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C029F" w14:textId="68C2318D" w:rsidR="00BA7D09" w:rsidRPr="00BA7D09" w:rsidRDefault="00BA7D09" w:rsidP="00BA7D09">
      <w:pPr>
        <w:pStyle w:val="1"/>
        <w:spacing w:line="20" w:lineRule="atLeast"/>
        <w:ind w:left="5954"/>
        <w:textAlignment w:val="baseline"/>
        <w:rPr>
          <w:b w:val="0"/>
          <w:bCs/>
          <w:sz w:val="28"/>
          <w:szCs w:val="28"/>
        </w:rPr>
      </w:pPr>
      <w:r w:rsidRPr="00BA7D09">
        <w:rPr>
          <w:b w:val="0"/>
          <w:bCs/>
          <w:sz w:val="28"/>
          <w:szCs w:val="28"/>
        </w:rPr>
        <w:t>Додаток</w:t>
      </w:r>
    </w:p>
    <w:p w14:paraId="3D8FACF6" w14:textId="6AF4D366" w:rsidR="00BA7D09" w:rsidRPr="00BA7D09" w:rsidRDefault="00BA7D09" w:rsidP="00F75EF2">
      <w:pPr>
        <w:spacing w:after="0" w:line="360" w:lineRule="auto"/>
        <w:ind w:left="5954"/>
        <w:rPr>
          <w:rFonts w:ascii="Times New Roman" w:hAnsi="Times New Roman" w:cs="Times New Roman"/>
          <w:bCs/>
          <w:sz w:val="28"/>
          <w:szCs w:val="28"/>
          <w:lang w:eastAsia="ru-RU"/>
        </w:rPr>
      </w:pPr>
      <w:r>
        <w:rPr>
          <w:rFonts w:ascii="Times New Roman" w:hAnsi="Times New Roman" w:cs="Times New Roman"/>
          <w:bCs/>
          <w:sz w:val="28"/>
          <w:szCs w:val="28"/>
          <w:lang w:eastAsia="ru-RU"/>
        </w:rPr>
        <w:t>д</w:t>
      </w:r>
      <w:r w:rsidRPr="00BA7D09">
        <w:rPr>
          <w:rFonts w:ascii="Times New Roman" w:hAnsi="Times New Roman" w:cs="Times New Roman"/>
          <w:bCs/>
          <w:sz w:val="28"/>
          <w:szCs w:val="28"/>
          <w:lang w:eastAsia="ru-RU"/>
        </w:rPr>
        <w:t xml:space="preserve">о рішення виконавчого комітету </w:t>
      </w:r>
    </w:p>
    <w:p w14:paraId="30C5114C" w14:textId="3A7BD8D3" w:rsidR="00BA7D09" w:rsidRDefault="00BA7D09" w:rsidP="00BA7D09">
      <w:pPr>
        <w:spacing w:after="0" w:line="20" w:lineRule="atLeast"/>
        <w:ind w:left="5954"/>
        <w:rPr>
          <w:rFonts w:ascii="Times New Roman" w:hAnsi="Times New Roman" w:cs="Times New Roman"/>
          <w:bCs/>
          <w:sz w:val="28"/>
          <w:szCs w:val="28"/>
          <w:lang w:eastAsia="ru-RU"/>
        </w:rPr>
      </w:pPr>
      <w:r>
        <w:rPr>
          <w:rFonts w:ascii="Times New Roman" w:hAnsi="Times New Roman" w:cs="Times New Roman"/>
          <w:bCs/>
          <w:sz w:val="28"/>
          <w:szCs w:val="28"/>
          <w:lang w:eastAsia="ru-RU"/>
        </w:rPr>
        <w:t>в</w:t>
      </w:r>
      <w:r w:rsidRPr="00BA7D09">
        <w:rPr>
          <w:rFonts w:ascii="Times New Roman" w:hAnsi="Times New Roman" w:cs="Times New Roman"/>
          <w:bCs/>
          <w:sz w:val="28"/>
          <w:szCs w:val="28"/>
          <w:lang w:eastAsia="ru-RU"/>
        </w:rPr>
        <w:t xml:space="preserve">ід </w:t>
      </w:r>
      <w:r w:rsidR="008E2A3B">
        <w:rPr>
          <w:rFonts w:ascii="Times New Roman" w:hAnsi="Times New Roman" w:cs="Times New Roman"/>
          <w:bCs/>
          <w:sz w:val="28"/>
          <w:szCs w:val="28"/>
          <w:lang w:eastAsia="ru-RU"/>
        </w:rPr>
        <w:t xml:space="preserve"> 20.05.2025</w:t>
      </w:r>
      <w:r w:rsidR="00F75EF2">
        <w:rPr>
          <w:rFonts w:ascii="Times New Roman" w:hAnsi="Times New Roman" w:cs="Times New Roman"/>
          <w:bCs/>
          <w:sz w:val="28"/>
          <w:szCs w:val="28"/>
          <w:lang w:eastAsia="ru-RU"/>
        </w:rPr>
        <w:t xml:space="preserve"> </w:t>
      </w:r>
      <w:r w:rsidRPr="00BA7D09">
        <w:rPr>
          <w:rFonts w:ascii="Times New Roman" w:hAnsi="Times New Roman" w:cs="Times New Roman"/>
          <w:bCs/>
          <w:sz w:val="28"/>
          <w:szCs w:val="28"/>
          <w:lang w:eastAsia="ru-RU"/>
        </w:rPr>
        <w:t xml:space="preserve">№ </w:t>
      </w:r>
      <w:r w:rsidR="008E2A3B">
        <w:rPr>
          <w:rFonts w:ascii="Times New Roman" w:hAnsi="Times New Roman" w:cs="Times New Roman"/>
          <w:bCs/>
          <w:sz w:val="28"/>
          <w:szCs w:val="28"/>
          <w:lang w:eastAsia="ru-RU"/>
        </w:rPr>
        <w:t>492</w:t>
      </w:r>
    </w:p>
    <w:p w14:paraId="16C48218" w14:textId="77777777" w:rsidR="00BA7D09" w:rsidRPr="00BA7D09" w:rsidRDefault="00BA7D09" w:rsidP="00BA7D09">
      <w:pPr>
        <w:spacing w:after="0" w:line="20" w:lineRule="atLeast"/>
        <w:rPr>
          <w:rFonts w:ascii="Times New Roman" w:hAnsi="Times New Roman" w:cs="Times New Roman"/>
          <w:bCs/>
          <w:sz w:val="28"/>
          <w:szCs w:val="28"/>
          <w:lang w:eastAsia="ru-RU"/>
        </w:rPr>
      </w:pPr>
    </w:p>
    <w:p w14:paraId="568AF539" w14:textId="77777777" w:rsidR="00BA7D09" w:rsidRDefault="00BA7D09" w:rsidP="00BA7D09">
      <w:pPr>
        <w:pStyle w:val="1"/>
        <w:spacing w:line="20" w:lineRule="atLeast"/>
        <w:jc w:val="center"/>
        <w:textAlignment w:val="baseline"/>
        <w:rPr>
          <w:sz w:val="28"/>
          <w:szCs w:val="28"/>
        </w:rPr>
      </w:pPr>
    </w:p>
    <w:p w14:paraId="52261C88" w14:textId="1D3A097E" w:rsidR="008E41B8" w:rsidRDefault="008E41B8" w:rsidP="00BA7D09">
      <w:pPr>
        <w:pStyle w:val="1"/>
        <w:spacing w:line="20" w:lineRule="atLeast"/>
        <w:jc w:val="center"/>
        <w:textAlignment w:val="baseline"/>
        <w:rPr>
          <w:sz w:val="28"/>
          <w:szCs w:val="28"/>
        </w:rPr>
      </w:pPr>
      <w:r>
        <w:rPr>
          <w:sz w:val="28"/>
          <w:szCs w:val="28"/>
        </w:rPr>
        <w:t xml:space="preserve">ІНФОРМАЦІЯ </w:t>
      </w:r>
    </w:p>
    <w:p w14:paraId="1B215E55" w14:textId="77777777" w:rsidR="008E41B8" w:rsidRDefault="008E41B8" w:rsidP="00BA7D09">
      <w:pPr>
        <w:pStyle w:val="1"/>
        <w:spacing w:line="20" w:lineRule="atLeast"/>
        <w:jc w:val="center"/>
        <w:textAlignment w:val="baseline"/>
        <w:rPr>
          <w:sz w:val="28"/>
          <w:szCs w:val="28"/>
        </w:rPr>
      </w:pPr>
      <w:r>
        <w:rPr>
          <w:sz w:val="28"/>
          <w:szCs w:val="28"/>
        </w:rPr>
        <w:t xml:space="preserve">організаційно-виконавчого відділу міської ради </w:t>
      </w:r>
    </w:p>
    <w:p w14:paraId="6A2C9CF2" w14:textId="5FE2091A" w:rsidR="008E41B8" w:rsidRPr="0010600B" w:rsidRDefault="008E41B8" w:rsidP="00BA7D09">
      <w:pPr>
        <w:pStyle w:val="1"/>
        <w:spacing w:line="20" w:lineRule="atLeast"/>
        <w:jc w:val="center"/>
        <w:textAlignment w:val="baseline"/>
        <w:rPr>
          <w:sz w:val="28"/>
          <w:szCs w:val="28"/>
        </w:rPr>
      </w:pPr>
      <w:r>
        <w:rPr>
          <w:sz w:val="28"/>
          <w:szCs w:val="28"/>
        </w:rPr>
        <w:t>про виконану роботу в 202</w:t>
      </w:r>
      <w:r w:rsidR="0063170E">
        <w:rPr>
          <w:sz w:val="28"/>
          <w:szCs w:val="28"/>
        </w:rPr>
        <w:t>4</w:t>
      </w:r>
      <w:r>
        <w:rPr>
          <w:sz w:val="28"/>
          <w:szCs w:val="28"/>
        </w:rPr>
        <w:t xml:space="preserve"> році</w:t>
      </w:r>
    </w:p>
    <w:p w14:paraId="3C066721" w14:textId="77777777" w:rsidR="00902E49" w:rsidRPr="0010600B" w:rsidRDefault="00902E49" w:rsidP="00BA7D09">
      <w:pPr>
        <w:pStyle w:val="1"/>
        <w:spacing w:line="20" w:lineRule="atLeast"/>
        <w:jc w:val="center"/>
        <w:textAlignment w:val="baseline"/>
        <w:rPr>
          <w:rFonts w:eastAsiaTheme="minorEastAsia"/>
          <w:sz w:val="28"/>
          <w:szCs w:val="28"/>
          <w:lang w:eastAsia="uk-UA"/>
        </w:rPr>
      </w:pPr>
    </w:p>
    <w:p w14:paraId="43082968" w14:textId="77777777" w:rsidR="008F3743" w:rsidRPr="0010600B" w:rsidRDefault="008F3743" w:rsidP="00BA7D09">
      <w:pPr>
        <w:spacing w:after="0" w:line="20" w:lineRule="atLeast"/>
        <w:ind w:firstLine="567"/>
        <w:jc w:val="both"/>
        <w:rPr>
          <w:rFonts w:ascii="Times New Roman" w:hAnsi="Times New Roman" w:cs="Times New Roman"/>
          <w:sz w:val="28"/>
          <w:szCs w:val="28"/>
        </w:rPr>
      </w:pPr>
      <w:r w:rsidRPr="0010600B">
        <w:rPr>
          <w:rFonts w:ascii="Times New Roman" w:hAnsi="Times New Roman" w:cs="Times New Roman"/>
          <w:sz w:val="28"/>
          <w:szCs w:val="28"/>
        </w:rPr>
        <w:t xml:space="preserve">Організаційно-виконавчий відділ </w:t>
      </w:r>
      <w:r>
        <w:rPr>
          <w:rFonts w:ascii="Times New Roman" w:hAnsi="Times New Roman" w:cs="Times New Roman"/>
          <w:sz w:val="28"/>
          <w:szCs w:val="28"/>
        </w:rPr>
        <w:t xml:space="preserve">міської </w:t>
      </w:r>
      <w:r w:rsidRPr="0010600B">
        <w:rPr>
          <w:rFonts w:ascii="Times New Roman" w:hAnsi="Times New Roman" w:cs="Times New Roman"/>
          <w:sz w:val="28"/>
          <w:szCs w:val="28"/>
        </w:rPr>
        <w:t>ради (далі – відділ) здійснює свою діяльність відповідно до Положення про відділ, Регламенту Нововолинської міської ради, Положення про постійні комісії ради, рішень</w:t>
      </w:r>
      <w:r>
        <w:rPr>
          <w:rFonts w:ascii="Times New Roman" w:hAnsi="Times New Roman" w:cs="Times New Roman"/>
          <w:sz w:val="28"/>
          <w:szCs w:val="28"/>
        </w:rPr>
        <w:t xml:space="preserve"> міської ради та її</w:t>
      </w:r>
      <w:r w:rsidRPr="0010600B">
        <w:rPr>
          <w:rFonts w:ascii="Times New Roman" w:hAnsi="Times New Roman" w:cs="Times New Roman"/>
          <w:sz w:val="28"/>
          <w:szCs w:val="28"/>
        </w:rPr>
        <w:t xml:space="preserve"> виконавчого комітету, розпоряджень міського голови та інших законодавчих актів. </w:t>
      </w:r>
    </w:p>
    <w:p w14:paraId="2B29579E" w14:textId="4EAFB581" w:rsidR="008F3743" w:rsidRPr="0010600B" w:rsidRDefault="008F3743" w:rsidP="00BA7D09">
      <w:pPr>
        <w:spacing w:after="0" w:line="20" w:lineRule="atLeast"/>
        <w:ind w:firstLine="567"/>
        <w:jc w:val="both"/>
        <w:rPr>
          <w:rFonts w:ascii="Times New Roman" w:hAnsi="Times New Roman" w:cs="Times New Roman"/>
          <w:sz w:val="28"/>
          <w:szCs w:val="28"/>
        </w:rPr>
      </w:pPr>
      <w:r w:rsidRPr="0010600B">
        <w:rPr>
          <w:rFonts w:ascii="Times New Roman" w:hAnsi="Times New Roman" w:cs="Times New Roman"/>
          <w:sz w:val="28"/>
          <w:szCs w:val="28"/>
        </w:rPr>
        <w:t>У відділі працює два працівники. Куратором відділу є секретар міської ради    Жук Н</w:t>
      </w:r>
      <w:r>
        <w:rPr>
          <w:rFonts w:ascii="Times New Roman" w:hAnsi="Times New Roman" w:cs="Times New Roman"/>
          <w:sz w:val="28"/>
          <w:szCs w:val="28"/>
        </w:rPr>
        <w:t xml:space="preserve">адія </w:t>
      </w:r>
      <w:r w:rsidRPr="0010600B">
        <w:rPr>
          <w:rFonts w:ascii="Times New Roman" w:hAnsi="Times New Roman" w:cs="Times New Roman"/>
          <w:sz w:val="28"/>
          <w:szCs w:val="28"/>
        </w:rPr>
        <w:t>А</w:t>
      </w:r>
      <w:r>
        <w:rPr>
          <w:rFonts w:ascii="Times New Roman" w:hAnsi="Times New Roman" w:cs="Times New Roman"/>
          <w:sz w:val="28"/>
          <w:szCs w:val="28"/>
        </w:rPr>
        <w:t>ндріївна</w:t>
      </w:r>
      <w:r w:rsidRPr="0010600B">
        <w:rPr>
          <w:rFonts w:ascii="Times New Roman" w:hAnsi="Times New Roman" w:cs="Times New Roman"/>
          <w:sz w:val="28"/>
          <w:szCs w:val="28"/>
        </w:rPr>
        <w:t>.</w:t>
      </w:r>
    </w:p>
    <w:p w14:paraId="6C132442" w14:textId="6A8E1B82" w:rsidR="008F3743" w:rsidRDefault="008F3743" w:rsidP="00BA7D09">
      <w:pPr>
        <w:spacing w:after="0" w:line="20" w:lineRule="atLeast"/>
        <w:ind w:firstLine="540"/>
        <w:jc w:val="both"/>
        <w:rPr>
          <w:rFonts w:ascii="Times New Roman" w:hAnsi="Times New Roman" w:cs="Times New Roman"/>
          <w:sz w:val="28"/>
          <w:szCs w:val="28"/>
        </w:rPr>
      </w:pPr>
      <w:r w:rsidRPr="0010600B">
        <w:rPr>
          <w:rFonts w:ascii="Times New Roman" w:hAnsi="Times New Roman" w:cs="Times New Roman"/>
          <w:sz w:val="28"/>
          <w:szCs w:val="28"/>
        </w:rPr>
        <w:t xml:space="preserve">Метою діяльності та завданнями відділу є </w:t>
      </w:r>
      <w:r w:rsidRPr="0010600B">
        <w:rPr>
          <w:rFonts w:ascii="Times New Roman" w:hAnsi="Times New Roman" w:cs="Times New Roman"/>
          <w:bCs/>
          <w:sz w:val="28"/>
          <w:szCs w:val="28"/>
        </w:rPr>
        <w:t xml:space="preserve">організаційно-методичне  забезпечення діяльності міської ради, </w:t>
      </w:r>
      <w:r>
        <w:rPr>
          <w:rFonts w:ascii="Times New Roman" w:hAnsi="Times New Roman" w:cs="Times New Roman"/>
          <w:bCs/>
          <w:sz w:val="28"/>
          <w:szCs w:val="28"/>
        </w:rPr>
        <w:t>ї</w:t>
      </w:r>
      <w:r w:rsidRPr="0010600B">
        <w:rPr>
          <w:rFonts w:ascii="Times New Roman" w:hAnsi="Times New Roman" w:cs="Times New Roman"/>
          <w:bCs/>
          <w:sz w:val="28"/>
          <w:szCs w:val="28"/>
        </w:rPr>
        <w:t>ї постійних комісій і депутатів; планування роботи міської ради</w:t>
      </w:r>
      <w:r>
        <w:rPr>
          <w:rFonts w:ascii="Times New Roman" w:hAnsi="Times New Roman" w:cs="Times New Roman"/>
          <w:bCs/>
          <w:sz w:val="28"/>
          <w:szCs w:val="28"/>
        </w:rPr>
        <w:t>,</w:t>
      </w:r>
      <w:r w:rsidRPr="0010600B">
        <w:rPr>
          <w:rFonts w:ascii="Times New Roman" w:hAnsi="Times New Roman" w:cs="Times New Roman"/>
          <w:bCs/>
          <w:sz w:val="28"/>
          <w:szCs w:val="28"/>
        </w:rPr>
        <w:t xml:space="preserve"> </w:t>
      </w:r>
      <w:r w:rsidRPr="0010600B">
        <w:rPr>
          <w:rFonts w:ascii="Times New Roman" w:hAnsi="Times New Roman" w:cs="Times New Roman"/>
          <w:sz w:val="28"/>
          <w:szCs w:val="28"/>
        </w:rPr>
        <w:t>аналіз та узагальнення пропозицій щодо плану</w:t>
      </w:r>
      <w:r>
        <w:rPr>
          <w:rFonts w:ascii="Times New Roman" w:hAnsi="Times New Roman" w:cs="Times New Roman"/>
          <w:sz w:val="28"/>
          <w:szCs w:val="28"/>
        </w:rPr>
        <w:t xml:space="preserve">; </w:t>
      </w:r>
      <w:r w:rsidRPr="0010600B">
        <w:rPr>
          <w:rFonts w:ascii="Times New Roman" w:hAnsi="Times New Roman" w:cs="Times New Roman"/>
          <w:sz w:val="28"/>
          <w:szCs w:val="28"/>
        </w:rPr>
        <w:t>здійснення контролю за організацією виконання</w:t>
      </w:r>
      <w:r>
        <w:rPr>
          <w:rFonts w:ascii="Times New Roman" w:hAnsi="Times New Roman" w:cs="Times New Roman"/>
          <w:sz w:val="28"/>
          <w:szCs w:val="28"/>
        </w:rPr>
        <w:t xml:space="preserve"> доручень міського голови та депутатів ради;</w:t>
      </w:r>
      <w:r w:rsidRPr="0010600B">
        <w:rPr>
          <w:rFonts w:ascii="Times New Roman" w:hAnsi="Times New Roman" w:cs="Times New Roman"/>
          <w:sz w:val="28"/>
          <w:szCs w:val="28"/>
        </w:rPr>
        <w:t xml:space="preserve"> взаємодія з виконавчими органами міської ради з організаційних питань.</w:t>
      </w:r>
    </w:p>
    <w:p w14:paraId="439A10ED" w14:textId="3211CBC8" w:rsidR="008F3743" w:rsidRPr="0010600B" w:rsidRDefault="008F3743" w:rsidP="00BA7D09">
      <w:pPr>
        <w:spacing w:after="0" w:line="20" w:lineRule="atLeast"/>
        <w:ind w:firstLine="540"/>
        <w:jc w:val="both"/>
        <w:rPr>
          <w:rFonts w:ascii="Times New Roman" w:hAnsi="Times New Roman" w:cs="Times New Roman"/>
          <w:sz w:val="28"/>
          <w:szCs w:val="28"/>
        </w:rPr>
      </w:pPr>
      <w:r>
        <w:rPr>
          <w:rFonts w:ascii="Times New Roman" w:hAnsi="Times New Roman" w:cs="Times New Roman"/>
          <w:sz w:val="28"/>
          <w:szCs w:val="28"/>
        </w:rPr>
        <w:t>Основним завданням відділу є організація та проведення засідань постійних комісій та сесій міської ради.</w:t>
      </w:r>
    </w:p>
    <w:p w14:paraId="3562EC57" w14:textId="77777777" w:rsidR="008F3743" w:rsidRPr="0010600B" w:rsidRDefault="008F3743" w:rsidP="00BA7D09">
      <w:pPr>
        <w:spacing w:after="0" w:line="20" w:lineRule="atLeast"/>
        <w:ind w:firstLine="540"/>
        <w:jc w:val="both"/>
        <w:rPr>
          <w:rFonts w:ascii="Times New Roman" w:hAnsi="Times New Roman" w:cs="Times New Roman"/>
          <w:sz w:val="28"/>
          <w:szCs w:val="28"/>
        </w:rPr>
      </w:pPr>
      <w:r w:rsidRPr="0010600B">
        <w:rPr>
          <w:rFonts w:ascii="Times New Roman" w:hAnsi="Times New Roman" w:cs="Times New Roman"/>
          <w:sz w:val="28"/>
          <w:szCs w:val="28"/>
        </w:rPr>
        <w:t>Відділ при виконанні покладених на нього функцій співпрацює з органами виконавчої влади, депутатами, постійними комісіями міської ради, дорадчими органами, виконавчими органами міської ради, підприємствами, організаціями, установами, об’єднаннями громадян.</w:t>
      </w:r>
    </w:p>
    <w:p w14:paraId="2F11A2E4" w14:textId="143F03FF" w:rsidR="008F3743" w:rsidRPr="0010600B" w:rsidRDefault="008F3743" w:rsidP="00BA7D09">
      <w:pPr>
        <w:spacing w:after="0" w:line="20" w:lineRule="atLeast"/>
        <w:ind w:firstLine="540"/>
        <w:jc w:val="both"/>
        <w:rPr>
          <w:rFonts w:ascii="Times New Roman" w:hAnsi="Times New Roman" w:cs="Times New Roman"/>
          <w:sz w:val="28"/>
          <w:szCs w:val="28"/>
        </w:rPr>
      </w:pPr>
      <w:r w:rsidRPr="0010600B">
        <w:rPr>
          <w:rFonts w:ascii="Times New Roman" w:hAnsi="Times New Roman" w:cs="Times New Roman"/>
          <w:sz w:val="28"/>
          <w:szCs w:val="28"/>
        </w:rPr>
        <w:t>Відділ працює відповідно до затвердженої номенклатури справ.</w:t>
      </w:r>
      <w:r w:rsidRPr="0010600B">
        <w:rPr>
          <w:rFonts w:ascii="Times New Roman" w:hAnsi="Times New Roman" w:cs="Times New Roman"/>
          <w:sz w:val="28"/>
          <w:szCs w:val="28"/>
          <w:lang w:val="en-US"/>
        </w:rPr>
        <w:t xml:space="preserve"> </w:t>
      </w:r>
    </w:p>
    <w:p w14:paraId="64CFF8F6" w14:textId="77777777" w:rsidR="009655B0" w:rsidRDefault="009655B0" w:rsidP="00BA7D09">
      <w:pPr>
        <w:spacing w:after="0" w:line="20" w:lineRule="atLeast"/>
        <w:ind w:firstLine="567"/>
        <w:jc w:val="both"/>
        <w:rPr>
          <w:rFonts w:ascii="Times New Roman" w:hAnsi="Times New Roman" w:cs="Times New Roman"/>
          <w:sz w:val="28"/>
          <w:szCs w:val="28"/>
        </w:rPr>
      </w:pPr>
    </w:p>
    <w:p w14:paraId="361303A5" w14:textId="69866B51" w:rsidR="008F3743" w:rsidRDefault="00FF5F3D"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Сесії скликаються міським головою, відповідно до розпорядження, проєкт якого готує відділ. Розпорядження оприлюднюється на сайті та формується графік проведення сесії, дня депутата та постійних комісій (за попереднім узгодженням дати та часу з головами комісій). Від виконавців відділ отримує в цифровому форматі проєкти рішень ради та формує перелік питань, що планується винести на сесії, а пізніше порядки денні кожної постійної комісії. Усі порядки денні завчасно розміщується на сайті міської ради.</w:t>
      </w:r>
    </w:p>
    <w:p w14:paraId="5C1C5D14" w14:textId="77777777" w:rsidR="00955DE6" w:rsidRDefault="00955DE6" w:rsidP="00BA7D09">
      <w:pPr>
        <w:spacing w:after="0" w:line="20" w:lineRule="atLeast"/>
        <w:ind w:firstLine="567"/>
        <w:jc w:val="both"/>
        <w:rPr>
          <w:rFonts w:ascii="Times New Roman" w:hAnsi="Times New Roman" w:cs="Times New Roman"/>
          <w:sz w:val="28"/>
          <w:szCs w:val="28"/>
        </w:rPr>
      </w:pPr>
    </w:p>
    <w:p w14:paraId="1D95F606" w14:textId="37C00213" w:rsidR="00975CB5" w:rsidRDefault="00FF5F3D"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У 2024 році </w:t>
      </w:r>
      <w:r w:rsidR="00840DAB">
        <w:rPr>
          <w:rFonts w:ascii="Times New Roman" w:hAnsi="Times New Roman" w:cs="Times New Roman"/>
          <w:sz w:val="28"/>
          <w:szCs w:val="28"/>
        </w:rPr>
        <w:t xml:space="preserve">від виконавців рішень відділ отримав </w:t>
      </w:r>
      <w:r w:rsidR="00893857">
        <w:rPr>
          <w:rFonts w:ascii="Times New Roman" w:hAnsi="Times New Roman" w:cs="Times New Roman"/>
          <w:sz w:val="28"/>
          <w:szCs w:val="28"/>
        </w:rPr>
        <w:t>586</w:t>
      </w:r>
      <w:r w:rsidR="00840DAB">
        <w:rPr>
          <w:rFonts w:ascii="Times New Roman" w:hAnsi="Times New Roman" w:cs="Times New Roman"/>
          <w:sz w:val="28"/>
          <w:szCs w:val="28"/>
        </w:rPr>
        <w:t xml:space="preserve"> проєктів, які усі було переформатовано у відповідний формат, присвоєно порядковий номер</w:t>
      </w:r>
      <w:r w:rsidR="003712C3">
        <w:rPr>
          <w:rFonts w:ascii="Times New Roman" w:hAnsi="Times New Roman" w:cs="Times New Roman"/>
          <w:sz w:val="28"/>
          <w:szCs w:val="28"/>
        </w:rPr>
        <w:t>, оприлюднено на сайті</w:t>
      </w:r>
      <w:r w:rsidR="00840DAB">
        <w:rPr>
          <w:rFonts w:ascii="Times New Roman" w:hAnsi="Times New Roman" w:cs="Times New Roman"/>
          <w:sz w:val="28"/>
          <w:szCs w:val="28"/>
        </w:rPr>
        <w:t xml:space="preserve"> та завантажено на планшети для роботи постійних комісій</w:t>
      </w:r>
      <w:r w:rsidR="0031577F">
        <w:rPr>
          <w:rFonts w:ascii="Times New Roman" w:hAnsi="Times New Roman" w:cs="Times New Roman"/>
          <w:sz w:val="28"/>
          <w:szCs w:val="28"/>
        </w:rPr>
        <w:t>, а пізніше на сесійні планшети</w:t>
      </w:r>
      <w:r w:rsidR="00840DAB">
        <w:rPr>
          <w:rFonts w:ascii="Times New Roman" w:hAnsi="Times New Roman" w:cs="Times New Roman"/>
          <w:sz w:val="28"/>
          <w:szCs w:val="28"/>
        </w:rPr>
        <w:t>. Через невчасне подання проєктів</w:t>
      </w:r>
      <w:r w:rsidR="00B13C62">
        <w:rPr>
          <w:rFonts w:ascii="Times New Roman" w:hAnsi="Times New Roman" w:cs="Times New Roman"/>
          <w:sz w:val="28"/>
          <w:szCs w:val="28"/>
        </w:rPr>
        <w:t>, додаткових проєктів</w:t>
      </w:r>
      <w:r w:rsidR="00840DAB">
        <w:rPr>
          <w:rFonts w:ascii="Times New Roman" w:hAnsi="Times New Roman" w:cs="Times New Roman"/>
          <w:sz w:val="28"/>
          <w:szCs w:val="28"/>
        </w:rPr>
        <w:t>, неналежну якість та подальше їх доопрацювання</w:t>
      </w:r>
      <w:r w:rsidR="00B13C62">
        <w:rPr>
          <w:rFonts w:ascii="Times New Roman" w:hAnsi="Times New Roman" w:cs="Times New Roman"/>
          <w:sz w:val="28"/>
          <w:szCs w:val="28"/>
        </w:rPr>
        <w:t>,</w:t>
      </w:r>
      <w:r w:rsidR="00840DAB">
        <w:rPr>
          <w:rFonts w:ascii="Times New Roman" w:hAnsi="Times New Roman" w:cs="Times New Roman"/>
          <w:sz w:val="28"/>
          <w:szCs w:val="28"/>
        </w:rPr>
        <w:t xml:space="preserve"> </w:t>
      </w:r>
      <w:r w:rsidR="0031577F">
        <w:rPr>
          <w:rFonts w:ascii="Times New Roman" w:hAnsi="Times New Roman" w:cs="Times New Roman"/>
          <w:sz w:val="28"/>
          <w:szCs w:val="28"/>
        </w:rPr>
        <w:t xml:space="preserve">відділ отримує </w:t>
      </w:r>
      <w:r w:rsidR="00840DAB">
        <w:rPr>
          <w:rFonts w:ascii="Times New Roman" w:hAnsi="Times New Roman" w:cs="Times New Roman"/>
          <w:sz w:val="28"/>
          <w:szCs w:val="28"/>
        </w:rPr>
        <w:t>додатков</w:t>
      </w:r>
      <w:r w:rsidR="0031577F">
        <w:rPr>
          <w:rFonts w:ascii="Times New Roman" w:hAnsi="Times New Roman" w:cs="Times New Roman"/>
          <w:sz w:val="28"/>
          <w:szCs w:val="28"/>
        </w:rPr>
        <w:t>е</w:t>
      </w:r>
      <w:r w:rsidR="00840DAB">
        <w:rPr>
          <w:rFonts w:ascii="Times New Roman" w:hAnsi="Times New Roman" w:cs="Times New Roman"/>
          <w:sz w:val="28"/>
          <w:szCs w:val="28"/>
        </w:rPr>
        <w:t xml:space="preserve"> навантаження</w:t>
      </w:r>
      <w:r w:rsidR="0031577F">
        <w:rPr>
          <w:rFonts w:ascii="Times New Roman" w:hAnsi="Times New Roman" w:cs="Times New Roman"/>
          <w:sz w:val="28"/>
          <w:szCs w:val="28"/>
        </w:rPr>
        <w:t xml:space="preserve"> в своїй роботі</w:t>
      </w:r>
      <w:r w:rsidR="00840DAB">
        <w:rPr>
          <w:rFonts w:ascii="Times New Roman" w:hAnsi="Times New Roman" w:cs="Times New Roman"/>
          <w:sz w:val="28"/>
          <w:szCs w:val="28"/>
        </w:rPr>
        <w:t xml:space="preserve">. Це не є критичним, кількість проєктів, які були доопрацьованими у 2024 році становить приблизно </w:t>
      </w:r>
      <w:r w:rsidR="009C12B5">
        <w:rPr>
          <w:rFonts w:ascii="Times New Roman" w:hAnsi="Times New Roman" w:cs="Times New Roman"/>
          <w:sz w:val="28"/>
          <w:szCs w:val="28"/>
        </w:rPr>
        <w:t>17</w:t>
      </w:r>
      <w:r w:rsidR="00840DAB">
        <w:rPr>
          <w:rFonts w:ascii="Times New Roman" w:hAnsi="Times New Roman" w:cs="Times New Roman"/>
          <w:sz w:val="28"/>
          <w:szCs w:val="28"/>
        </w:rPr>
        <w:t xml:space="preserve"> % від усіх</w:t>
      </w:r>
      <w:r w:rsidR="003712C3">
        <w:rPr>
          <w:rFonts w:ascii="Times New Roman" w:hAnsi="Times New Roman" w:cs="Times New Roman"/>
          <w:sz w:val="28"/>
          <w:szCs w:val="28"/>
        </w:rPr>
        <w:t xml:space="preserve"> поданих</w:t>
      </w:r>
      <w:r w:rsidR="000C03C6">
        <w:rPr>
          <w:rFonts w:ascii="Times New Roman" w:hAnsi="Times New Roman" w:cs="Times New Roman"/>
          <w:sz w:val="28"/>
          <w:szCs w:val="28"/>
        </w:rPr>
        <w:t>.</w:t>
      </w:r>
    </w:p>
    <w:p w14:paraId="6D70C0DB" w14:textId="77777777" w:rsidR="00AA2D50" w:rsidRDefault="00AA2D50" w:rsidP="00BA7D09">
      <w:pPr>
        <w:spacing w:after="0" w:line="20" w:lineRule="atLeast"/>
        <w:ind w:firstLine="567"/>
        <w:jc w:val="both"/>
        <w:rPr>
          <w:rFonts w:ascii="Times New Roman" w:hAnsi="Times New Roman" w:cs="Times New Roman"/>
          <w:sz w:val="28"/>
          <w:szCs w:val="28"/>
        </w:rPr>
      </w:pPr>
    </w:p>
    <w:p w14:paraId="31F0C50A" w14:textId="06D45987"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lastRenderedPageBreak/>
        <w:drawing>
          <wp:inline distT="0" distB="0" distL="0" distR="0" wp14:anchorId="1B7B36EF" wp14:editId="28F75CB8">
            <wp:extent cx="6480810" cy="3709035"/>
            <wp:effectExtent l="0" t="0" r="15240" b="5715"/>
            <wp:docPr id="414184481" name="Діаграма 1">
              <a:extLst xmlns:a="http://schemas.openxmlformats.org/drawingml/2006/main">
                <a:ext uri="{FF2B5EF4-FFF2-40B4-BE49-F238E27FC236}">
                  <a16:creationId xmlns:a16="http://schemas.microsoft.com/office/drawing/2014/main" id="{E6FB0935-3147-F4F5-BCF5-E26126EE4E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4B3C0E7" w14:textId="19A389F9" w:rsidR="00955DE6" w:rsidRDefault="00840DAB"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14:paraId="495FA38B" w14:textId="42D12583" w:rsidR="004C27B6" w:rsidRDefault="004C27B6" w:rsidP="00BA7D09">
      <w:pPr>
        <w:spacing w:after="0" w:line="20" w:lineRule="atLeast"/>
        <w:ind w:firstLine="567"/>
        <w:jc w:val="both"/>
        <w:rPr>
          <w:rFonts w:ascii="Times New Roman" w:hAnsi="Times New Roman" w:cs="Times New Roman"/>
          <w:sz w:val="28"/>
          <w:szCs w:val="28"/>
        </w:rPr>
      </w:pPr>
      <w:r w:rsidRPr="0010600B">
        <w:rPr>
          <w:rFonts w:ascii="Times New Roman" w:hAnsi="Times New Roman" w:cs="Times New Roman"/>
          <w:sz w:val="28"/>
          <w:szCs w:val="28"/>
        </w:rPr>
        <w:t>Протягом 202</w:t>
      </w:r>
      <w:r>
        <w:rPr>
          <w:rFonts w:ascii="Times New Roman" w:hAnsi="Times New Roman" w:cs="Times New Roman"/>
          <w:sz w:val="28"/>
          <w:szCs w:val="28"/>
        </w:rPr>
        <w:t>4</w:t>
      </w:r>
      <w:r w:rsidRPr="0010600B">
        <w:rPr>
          <w:rFonts w:ascii="Times New Roman" w:hAnsi="Times New Roman" w:cs="Times New Roman"/>
          <w:sz w:val="28"/>
          <w:szCs w:val="28"/>
        </w:rPr>
        <w:t xml:space="preserve"> року працівниками відділу було організовано та проведено 1</w:t>
      </w:r>
      <w:r>
        <w:rPr>
          <w:rFonts w:ascii="Times New Roman" w:hAnsi="Times New Roman" w:cs="Times New Roman"/>
          <w:sz w:val="28"/>
          <w:szCs w:val="28"/>
        </w:rPr>
        <w:t>2</w:t>
      </w:r>
      <w:r w:rsidRPr="0010600B">
        <w:rPr>
          <w:rFonts w:ascii="Times New Roman" w:hAnsi="Times New Roman" w:cs="Times New Roman"/>
          <w:sz w:val="28"/>
          <w:szCs w:val="28"/>
        </w:rPr>
        <w:t xml:space="preserve"> засідань сесій міської ради, на яких розглянуто та прийнято </w:t>
      </w:r>
      <w:r>
        <w:rPr>
          <w:rFonts w:ascii="Times New Roman" w:hAnsi="Times New Roman" w:cs="Times New Roman"/>
          <w:sz w:val="28"/>
          <w:szCs w:val="28"/>
        </w:rPr>
        <w:t>583</w:t>
      </w:r>
      <w:r w:rsidRPr="0010600B">
        <w:rPr>
          <w:rFonts w:ascii="Times New Roman" w:hAnsi="Times New Roman" w:cs="Times New Roman"/>
          <w:sz w:val="28"/>
          <w:szCs w:val="28"/>
        </w:rPr>
        <w:t xml:space="preserve"> рішен</w:t>
      </w:r>
      <w:r>
        <w:rPr>
          <w:rFonts w:ascii="Times New Roman" w:hAnsi="Times New Roman" w:cs="Times New Roman"/>
          <w:sz w:val="28"/>
          <w:szCs w:val="28"/>
        </w:rPr>
        <w:t>ня</w:t>
      </w:r>
      <w:r w:rsidRPr="0010600B">
        <w:rPr>
          <w:rFonts w:ascii="Times New Roman" w:hAnsi="Times New Roman" w:cs="Times New Roman"/>
          <w:sz w:val="28"/>
          <w:szCs w:val="28"/>
        </w:rPr>
        <w:t xml:space="preserve"> ради. </w:t>
      </w:r>
      <w:r>
        <w:rPr>
          <w:rFonts w:ascii="Times New Roman" w:hAnsi="Times New Roman" w:cs="Times New Roman"/>
          <w:sz w:val="28"/>
          <w:szCs w:val="28"/>
        </w:rPr>
        <w:t>Рішень, які не були прийняті (не набрали необхідної кількості голосів), або які були зняті з розгляду сесії у вказаний період не було. Усі прийняті рішення ради оприлюднені на сайті міської ради</w:t>
      </w:r>
      <w:r w:rsidR="00D433F3">
        <w:rPr>
          <w:rFonts w:ascii="Times New Roman" w:hAnsi="Times New Roman" w:cs="Times New Roman"/>
          <w:sz w:val="28"/>
          <w:szCs w:val="28"/>
        </w:rPr>
        <w:t xml:space="preserve"> вчасно з дотриманням встановлених термінів</w:t>
      </w:r>
      <w:r>
        <w:rPr>
          <w:rFonts w:ascii="Times New Roman" w:hAnsi="Times New Roman" w:cs="Times New Roman"/>
          <w:sz w:val="28"/>
          <w:szCs w:val="28"/>
        </w:rPr>
        <w:t>.</w:t>
      </w:r>
    </w:p>
    <w:p w14:paraId="5BEEC3CA" w14:textId="77777777" w:rsidR="00AA2D50" w:rsidRDefault="00AA2D50" w:rsidP="00BA7D09">
      <w:pPr>
        <w:spacing w:after="0" w:line="20" w:lineRule="atLeast"/>
        <w:ind w:firstLine="567"/>
        <w:jc w:val="both"/>
        <w:rPr>
          <w:rFonts w:ascii="Times New Roman" w:hAnsi="Times New Roman" w:cs="Times New Roman"/>
          <w:sz w:val="28"/>
          <w:szCs w:val="28"/>
        </w:rPr>
      </w:pPr>
    </w:p>
    <w:p w14:paraId="732FB191" w14:textId="37ABF05C"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5A30BC1B" wp14:editId="4E997A01">
            <wp:extent cx="6480810" cy="3243580"/>
            <wp:effectExtent l="0" t="0" r="15240" b="13970"/>
            <wp:docPr id="1391990660" name="Діаграма 1">
              <a:extLst xmlns:a="http://schemas.openxmlformats.org/drawingml/2006/main">
                <a:ext uri="{FF2B5EF4-FFF2-40B4-BE49-F238E27FC236}">
                  <a16:creationId xmlns:a16="http://schemas.microsoft.com/office/drawing/2014/main" id="{B5AFED68-4315-6AD0-6111-072E05100F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542D249" w14:textId="77777777" w:rsidR="00AA2D50" w:rsidRDefault="00AA2D50" w:rsidP="00BA7D09">
      <w:pPr>
        <w:spacing w:after="0" w:line="20" w:lineRule="atLeast"/>
        <w:ind w:firstLine="567"/>
        <w:jc w:val="both"/>
        <w:rPr>
          <w:rFonts w:ascii="Times New Roman" w:hAnsi="Times New Roman" w:cs="Times New Roman"/>
          <w:sz w:val="28"/>
          <w:szCs w:val="28"/>
        </w:rPr>
      </w:pPr>
    </w:p>
    <w:p w14:paraId="389F49DD" w14:textId="10E199D0"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39D66C06" wp14:editId="66A56F51">
            <wp:extent cx="6480810" cy="3208020"/>
            <wp:effectExtent l="0" t="0" r="15240" b="11430"/>
            <wp:docPr id="101044576" name="Діаграма 1">
              <a:extLst xmlns:a="http://schemas.openxmlformats.org/drawingml/2006/main">
                <a:ext uri="{FF2B5EF4-FFF2-40B4-BE49-F238E27FC236}">
                  <a16:creationId xmlns:a16="http://schemas.microsoft.com/office/drawing/2014/main" id="{1484AFDD-D109-BD6F-FB05-B22D5C87BD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F2D87B3" w14:textId="6F375406" w:rsidR="00975CB5" w:rsidRDefault="00063476"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Усі сесії ради відбулися. </w:t>
      </w:r>
      <w:r w:rsidR="00975CB5">
        <w:rPr>
          <w:rFonts w:ascii="Times New Roman" w:hAnsi="Times New Roman" w:cs="Times New Roman"/>
          <w:sz w:val="28"/>
          <w:szCs w:val="28"/>
        </w:rPr>
        <w:t xml:space="preserve">Явка депутатів на засіданнях сесій міської ради у 2024 році становила в середньому </w:t>
      </w:r>
      <w:r w:rsidR="00C7085D">
        <w:rPr>
          <w:rFonts w:ascii="Times New Roman" w:hAnsi="Times New Roman" w:cs="Times New Roman"/>
          <w:sz w:val="28"/>
          <w:szCs w:val="28"/>
        </w:rPr>
        <w:t>26</w:t>
      </w:r>
      <w:r w:rsidR="00975CB5">
        <w:rPr>
          <w:rFonts w:ascii="Times New Roman" w:hAnsi="Times New Roman" w:cs="Times New Roman"/>
          <w:sz w:val="28"/>
          <w:szCs w:val="28"/>
        </w:rPr>
        <w:t xml:space="preserve"> депутатів</w:t>
      </w:r>
      <w:r w:rsidR="0056038B">
        <w:rPr>
          <w:rFonts w:ascii="Times New Roman" w:hAnsi="Times New Roman" w:cs="Times New Roman"/>
          <w:sz w:val="28"/>
          <w:szCs w:val="28"/>
        </w:rPr>
        <w:t>, що становить 7</w:t>
      </w:r>
      <w:r w:rsidR="000C0E7B">
        <w:rPr>
          <w:rFonts w:ascii="Times New Roman" w:hAnsi="Times New Roman" w:cs="Times New Roman"/>
          <w:sz w:val="28"/>
          <w:szCs w:val="28"/>
        </w:rPr>
        <w:t>4</w:t>
      </w:r>
      <w:r w:rsidR="0056038B">
        <w:rPr>
          <w:rFonts w:ascii="Times New Roman" w:hAnsi="Times New Roman" w:cs="Times New Roman"/>
          <w:sz w:val="28"/>
          <w:szCs w:val="28"/>
        </w:rPr>
        <w:t>% до загального складу ради</w:t>
      </w:r>
      <w:r w:rsidR="00975CB5">
        <w:rPr>
          <w:rFonts w:ascii="Times New Roman" w:hAnsi="Times New Roman" w:cs="Times New Roman"/>
          <w:sz w:val="28"/>
          <w:szCs w:val="28"/>
        </w:rPr>
        <w:t xml:space="preserve">. </w:t>
      </w:r>
    </w:p>
    <w:p w14:paraId="24A269BB" w14:textId="77777777" w:rsidR="00AA2D50" w:rsidRDefault="00AA2D50" w:rsidP="00BA7D09">
      <w:pPr>
        <w:spacing w:after="0" w:line="20" w:lineRule="atLeast"/>
        <w:ind w:firstLine="567"/>
        <w:jc w:val="both"/>
        <w:rPr>
          <w:rFonts w:ascii="Times New Roman" w:hAnsi="Times New Roman" w:cs="Times New Roman"/>
          <w:sz w:val="28"/>
          <w:szCs w:val="28"/>
        </w:rPr>
      </w:pPr>
    </w:p>
    <w:p w14:paraId="0813808D" w14:textId="7EDE2A1D"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2C02A7A0" wp14:editId="23D6C6C9">
            <wp:extent cx="6480810" cy="3249295"/>
            <wp:effectExtent l="0" t="0" r="15240" b="8255"/>
            <wp:docPr id="1897104786" name="Діаграма 1">
              <a:extLst xmlns:a="http://schemas.openxmlformats.org/drawingml/2006/main">
                <a:ext uri="{FF2B5EF4-FFF2-40B4-BE49-F238E27FC236}">
                  <a16:creationId xmlns:a16="http://schemas.microsoft.com/office/drawing/2014/main" id="{E226F6E5-DC81-3E97-E4DB-33C8624F5E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787ACF2" w14:textId="77777777" w:rsidR="00AA2D50" w:rsidRDefault="00AA2D50" w:rsidP="00BA7D09">
      <w:pPr>
        <w:spacing w:after="0" w:line="20" w:lineRule="atLeast"/>
        <w:ind w:firstLine="567"/>
        <w:jc w:val="both"/>
        <w:rPr>
          <w:rFonts w:ascii="Times New Roman" w:hAnsi="Times New Roman" w:cs="Times New Roman"/>
          <w:sz w:val="28"/>
          <w:szCs w:val="28"/>
        </w:rPr>
      </w:pPr>
    </w:p>
    <w:p w14:paraId="4998448E" w14:textId="05BEE994" w:rsidR="00975CB5" w:rsidRDefault="00975CB5"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Найбільше, у 2024 році, </w:t>
      </w:r>
      <w:r w:rsidR="00D3170F">
        <w:rPr>
          <w:rFonts w:ascii="Times New Roman" w:hAnsi="Times New Roman" w:cs="Times New Roman"/>
          <w:sz w:val="28"/>
          <w:szCs w:val="28"/>
        </w:rPr>
        <w:t>пропустили засідань сесій</w:t>
      </w:r>
      <w:r>
        <w:rPr>
          <w:rFonts w:ascii="Times New Roman" w:hAnsi="Times New Roman" w:cs="Times New Roman"/>
          <w:sz w:val="28"/>
          <w:szCs w:val="28"/>
        </w:rPr>
        <w:t xml:space="preserve"> депутати: </w:t>
      </w:r>
      <w:r w:rsidR="00D3170F">
        <w:rPr>
          <w:rFonts w:ascii="Times New Roman" w:hAnsi="Times New Roman" w:cs="Times New Roman"/>
          <w:sz w:val="28"/>
          <w:szCs w:val="28"/>
        </w:rPr>
        <w:t xml:space="preserve">Бадзюнь А.А. (9 з 12), Аксьонова О.С. (9 з 12), Киричук (8 з 12). Усі 12 сесій пропустила Станицька Н.Д. через поважну причину (хворобу). </w:t>
      </w:r>
    </w:p>
    <w:p w14:paraId="358B3012" w14:textId="77777777" w:rsidR="00955DE6" w:rsidRDefault="00955DE6" w:rsidP="00BA7D09">
      <w:pPr>
        <w:spacing w:after="0" w:line="20" w:lineRule="atLeast"/>
        <w:ind w:firstLine="567"/>
        <w:jc w:val="both"/>
        <w:rPr>
          <w:rFonts w:ascii="Times New Roman" w:hAnsi="Times New Roman" w:cs="Times New Roman"/>
          <w:sz w:val="28"/>
          <w:szCs w:val="28"/>
        </w:rPr>
      </w:pPr>
    </w:p>
    <w:p w14:paraId="52A2E423" w14:textId="792FB04B" w:rsidR="008F3743" w:rsidRPr="0010600B" w:rsidRDefault="008F3743" w:rsidP="00BA7D09">
      <w:pPr>
        <w:spacing w:after="0" w:line="20" w:lineRule="atLeast"/>
        <w:ind w:firstLine="567"/>
        <w:jc w:val="both"/>
        <w:rPr>
          <w:rFonts w:ascii="Times New Roman" w:hAnsi="Times New Roman" w:cs="Times New Roman"/>
          <w:sz w:val="28"/>
          <w:szCs w:val="28"/>
        </w:rPr>
      </w:pPr>
      <w:r w:rsidRPr="0010600B">
        <w:rPr>
          <w:rFonts w:ascii="Times New Roman" w:hAnsi="Times New Roman" w:cs="Times New Roman"/>
          <w:sz w:val="28"/>
          <w:szCs w:val="28"/>
        </w:rPr>
        <w:t>Перед засіданнями сесій працівниками відділу організовувалися Дні депутата</w:t>
      </w:r>
      <w:r w:rsidR="00CA3BFE">
        <w:rPr>
          <w:rFonts w:ascii="Times New Roman" w:hAnsi="Times New Roman" w:cs="Times New Roman"/>
          <w:sz w:val="28"/>
          <w:szCs w:val="28"/>
        </w:rPr>
        <w:t xml:space="preserve"> (до чергових сесій) та</w:t>
      </w:r>
      <w:r w:rsidRPr="0010600B">
        <w:rPr>
          <w:rFonts w:ascii="Times New Roman" w:hAnsi="Times New Roman" w:cs="Times New Roman"/>
          <w:sz w:val="28"/>
          <w:szCs w:val="28"/>
        </w:rPr>
        <w:t xml:space="preserve"> проводились засідання постійних депутатських комісій. </w:t>
      </w:r>
    </w:p>
    <w:p w14:paraId="132E90FF" w14:textId="77777777" w:rsidR="00FF3653" w:rsidRDefault="00FF3653" w:rsidP="00BA7D09">
      <w:pPr>
        <w:spacing w:after="0" w:line="20" w:lineRule="atLeast"/>
        <w:ind w:firstLine="567"/>
        <w:jc w:val="both"/>
        <w:rPr>
          <w:rFonts w:ascii="Times New Roman" w:hAnsi="Times New Roman" w:cs="Times New Roman"/>
          <w:sz w:val="28"/>
          <w:szCs w:val="28"/>
        </w:rPr>
      </w:pPr>
    </w:p>
    <w:p w14:paraId="4E16EE5A" w14:textId="77D702F7" w:rsidR="008F3743" w:rsidRPr="0010600B" w:rsidRDefault="00CA3BFE"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У 2024 році, до чергових сесій ради, було проведено </w:t>
      </w:r>
      <w:r w:rsidR="00FF3653">
        <w:rPr>
          <w:rFonts w:ascii="Times New Roman" w:hAnsi="Times New Roman" w:cs="Times New Roman"/>
          <w:sz w:val="28"/>
          <w:szCs w:val="28"/>
        </w:rPr>
        <w:t>7</w:t>
      </w:r>
      <w:r>
        <w:rPr>
          <w:rFonts w:ascii="Times New Roman" w:hAnsi="Times New Roman" w:cs="Times New Roman"/>
          <w:sz w:val="28"/>
          <w:szCs w:val="28"/>
        </w:rPr>
        <w:t xml:space="preserve"> Днів депутата. У 2024 році на Дні депутата явка становила в середньому </w:t>
      </w:r>
      <w:r w:rsidR="00FF3653">
        <w:rPr>
          <w:rFonts w:ascii="Times New Roman" w:hAnsi="Times New Roman" w:cs="Times New Roman"/>
          <w:sz w:val="28"/>
          <w:szCs w:val="28"/>
        </w:rPr>
        <w:t>1</w:t>
      </w:r>
      <w:r w:rsidR="00DE74B1">
        <w:rPr>
          <w:rFonts w:ascii="Times New Roman" w:hAnsi="Times New Roman" w:cs="Times New Roman"/>
          <w:sz w:val="28"/>
          <w:szCs w:val="28"/>
        </w:rPr>
        <w:t>4</w:t>
      </w:r>
      <w:r>
        <w:rPr>
          <w:rFonts w:ascii="Times New Roman" w:hAnsi="Times New Roman" w:cs="Times New Roman"/>
          <w:sz w:val="28"/>
          <w:szCs w:val="28"/>
        </w:rPr>
        <w:t xml:space="preserve"> депутатів.</w:t>
      </w:r>
      <w:r w:rsidR="002F12C4">
        <w:rPr>
          <w:rFonts w:ascii="Times New Roman" w:hAnsi="Times New Roman" w:cs="Times New Roman"/>
          <w:sz w:val="28"/>
          <w:szCs w:val="28"/>
        </w:rPr>
        <w:t xml:space="preserve"> </w:t>
      </w:r>
    </w:p>
    <w:p w14:paraId="60C2D227" w14:textId="5D332594" w:rsidR="008F3743" w:rsidRDefault="008F3743" w:rsidP="00BA7D09">
      <w:pPr>
        <w:spacing w:after="0" w:line="20" w:lineRule="atLeast"/>
        <w:ind w:firstLine="567"/>
        <w:jc w:val="both"/>
        <w:rPr>
          <w:rFonts w:ascii="Times New Roman" w:hAnsi="Times New Roman" w:cs="Times New Roman"/>
          <w:sz w:val="28"/>
          <w:szCs w:val="28"/>
        </w:rPr>
      </w:pPr>
      <w:r w:rsidRPr="0010600B">
        <w:rPr>
          <w:rFonts w:ascii="Times New Roman" w:hAnsi="Times New Roman" w:cs="Times New Roman"/>
          <w:sz w:val="28"/>
          <w:szCs w:val="28"/>
        </w:rPr>
        <w:t>У 202</w:t>
      </w:r>
      <w:r>
        <w:rPr>
          <w:rFonts w:ascii="Times New Roman" w:hAnsi="Times New Roman" w:cs="Times New Roman"/>
          <w:sz w:val="28"/>
          <w:szCs w:val="28"/>
        </w:rPr>
        <w:t>4</w:t>
      </w:r>
      <w:r w:rsidRPr="0010600B">
        <w:rPr>
          <w:rFonts w:ascii="Times New Roman" w:hAnsi="Times New Roman" w:cs="Times New Roman"/>
          <w:sz w:val="28"/>
          <w:szCs w:val="28"/>
        </w:rPr>
        <w:t xml:space="preserve"> році </w:t>
      </w:r>
      <w:r w:rsidR="00832035">
        <w:rPr>
          <w:rFonts w:ascii="Times New Roman" w:hAnsi="Times New Roman" w:cs="Times New Roman"/>
          <w:sz w:val="28"/>
          <w:szCs w:val="28"/>
        </w:rPr>
        <w:t xml:space="preserve">працівниками відділу </w:t>
      </w:r>
      <w:r w:rsidRPr="0010600B">
        <w:rPr>
          <w:rFonts w:ascii="Times New Roman" w:hAnsi="Times New Roman" w:cs="Times New Roman"/>
          <w:sz w:val="28"/>
          <w:szCs w:val="28"/>
        </w:rPr>
        <w:t>було організовано та проведено:</w:t>
      </w:r>
    </w:p>
    <w:p w14:paraId="2D050BBE" w14:textId="312BAF1E" w:rsidR="008F3743" w:rsidRDefault="008F3743" w:rsidP="00BA7D09">
      <w:pPr>
        <w:spacing w:after="0" w:line="20" w:lineRule="atLeast"/>
        <w:ind w:firstLine="567"/>
        <w:jc w:val="both"/>
        <w:rPr>
          <w:rFonts w:ascii="Times New Roman" w:eastAsia="Times New Roman" w:hAnsi="Times New Roman" w:cs="Times New Roman"/>
          <w:sz w:val="28"/>
          <w:szCs w:val="28"/>
        </w:rPr>
      </w:pPr>
      <w:r w:rsidRPr="0010600B">
        <w:rPr>
          <w:rFonts w:ascii="Times New Roman" w:hAnsi="Times New Roman" w:cs="Times New Roman"/>
          <w:sz w:val="28"/>
          <w:szCs w:val="28"/>
        </w:rPr>
        <w:t xml:space="preserve">- </w:t>
      </w:r>
      <w:r>
        <w:rPr>
          <w:rFonts w:ascii="Times New Roman" w:hAnsi="Times New Roman" w:cs="Times New Roman"/>
          <w:sz w:val="28"/>
          <w:szCs w:val="28"/>
        </w:rPr>
        <w:t xml:space="preserve">10 </w:t>
      </w:r>
      <w:r w:rsidRPr="0010600B">
        <w:rPr>
          <w:rFonts w:ascii="Times New Roman" w:hAnsi="Times New Roman" w:cs="Times New Roman"/>
          <w:sz w:val="28"/>
          <w:szCs w:val="28"/>
        </w:rPr>
        <w:t xml:space="preserve">засідань </w:t>
      </w:r>
      <w:r w:rsidRPr="0010600B">
        <w:rPr>
          <w:rFonts w:ascii="Times New Roman" w:eastAsia="Times New Roman" w:hAnsi="Times New Roman" w:cs="Times New Roman"/>
          <w:sz w:val="28"/>
          <w:szCs w:val="28"/>
        </w:rPr>
        <w:t>постійної комісії з питань охорони здоров'я, сім'ї та соціального захисту населення</w:t>
      </w:r>
      <w:r w:rsidR="00C16774">
        <w:rPr>
          <w:rFonts w:ascii="Times New Roman" w:eastAsia="Times New Roman" w:hAnsi="Times New Roman" w:cs="Times New Roman"/>
          <w:sz w:val="28"/>
          <w:szCs w:val="28"/>
        </w:rPr>
        <w:t xml:space="preserve"> (розглянуто 68 питань)</w:t>
      </w:r>
      <w:r w:rsidR="004716F5">
        <w:rPr>
          <w:rFonts w:ascii="Times New Roman" w:eastAsia="Times New Roman" w:hAnsi="Times New Roman" w:cs="Times New Roman"/>
          <w:sz w:val="28"/>
          <w:szCs w:val="28"/>
        </w:rPr>
        <w:t xml:space="preserve">, середня явка </w:t>
      </w:r>
      <w:r w:rsidR="00274FC9">
        <w:rPr>
          <w:rFonts w:ascii="Times New Roman" w:eastAsia="Times New Roman" w:hAnsi="Times New Roman" w:cs="Times New Roman"/>
          <w:sz w:val="28"/>
          <w:szCs w:val="28"/>
        </w:rPr>
        <w:t>5 з 6</w:t>
      </w:r>
      <w:r w:rsidR="004716F5">
        <w:rPr>
          <w:rFonts w:ascii="Times New Roman" w:eastAsia="Times New Roman" w:hAnsi="Times New Roman" w:cs="Times New Roman"/>
          <w:sz w:val="28"/>
          <w:szCs w:val="28"/>
        </w:rPr>
        <w:t xml:space="preserve"> член</w:t>
      </w:r>
      <w:r w:rsidR="00274FC9">
        <w:rPr>
          <w:rFonts w:ascii="Times New Roman" w:eastAsia="Times New Roman" w:hAnsi="Times New Roman" w:cs="Times New Roman"/>
          <w:sz w:val="28"/>
          <w:szCs w:val="28"/>
        </w:rPr>
        <w:t>ів</w:t>
      </w:r>
      <w:r w:rsidRPr="0010600B">
        <w:rPr>
          <w:rFonts w:ascii="Times New Roman" w:eastAsia="Times New Roman" w:hAnsi="Times New Roman" w:cs="Times New Roman"/>
          <w:sz w:val="28"/>
          <w:szCs w:val="28"/>
        </w:rPr>
        <w:t xml:space="preserve">; </w:t>
      </w:r>
    </w:p>
    <w:p w14:paraId="01090082" w14:textId="77777777" w:rsidR="00AA2D50" w:rsidRDefault="00AA2D50" w:rsidP="00BA7D09">
      <w:pPr>
        <w:spacing w:after="0" w:line="20" w:lineRule="atLeast"/>
        <w:ind w:firstLine="567"/>
        <w:jc w:val="both"/>
        <w:rPr>
          <w:rFonts w:ascii="Times New Roman" w:eastAsia="Times New Roman" w:hAnsi="Times New Roman" w:cs="Times New Roman"/>
          <w:sz w:val="28"/>
          <w:szCs w:val="28"/>
        </w:rPr>
      </w:pPr>
    </w:p>
    <w:p w14:paraId="311108D3" w14:textId="322F302C" w:rsidR="00AA2D50" w:rsidRDefault="00AA2D50" w:rsidP="00BA7D09">
      <w:pPr>
        <w:spacing w:after="0" w:line="20" w:lineRule="atLeast"/>
        <w:jc w:val="both"/>
        <w:rPr>
          <w:rFonts w:ascii="Times New Roman" w:eastAsia="Times New Roman" w:hAnsi="Times New Roman" w:cs="Times New Roman"/>
          <w:sz w:val="28"/>
          <w:szCs w:val="28"/>
        </w:rPr>
      </w:pPr>
      <w:r w:rsidRPr="00AA2D50">
        <w:rPr>
          <w:rFonts w:ascii="Times New Roman" w:eastAsia="Times New Roman" w:hAnsi="Times New Roman" w:cs="Times New Roman"/>
          <w:noProof/>
          <w:sz w:val="28"/>
          <w:szCs w:val="28"/>
        </w:rPr>
        <w:drawing>
          <wp:inline distT="0" distB="0" distL="0" distR="0" wp14:anchorId="5757DE74" wp14:editId="3881A7F8">
            <wp:extent cx="6480810" cy="3609975"/>
            <wp:effectExtent l="0" t="0" r="15240" b="9525"/>
            <wp:docPr id="1866398245" name="Діаграма 1">
              <a:extLst xmlns:a="http://schemas.openxmlformats.org/drawingml/2006/main">
                <a:ext uri="{FF2B5EF4-FFF2-40B4-BE49-F238E27FC236}">
                  <a16:creationId xmlns:a16="http://schemas.microsoft.com/office/drawing/2014/main" id="{0D1F20E6-60DE-C989-73A9-EF6CF02C88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3D4C52A" w14:textId="77777777" w:rsidR="00AA2D50" w:rsidRPr="0010600B" w:rsidRDefault="00AA2D50" w:rsidP="00BA7D09">
      <w:pPr>
        <w:spacing w:after="0" w:line="20" w:lineRule="atLeast"/>
        <w:ind w:firstLine="567"/>
        <w:jc w:val="both"/>
        <w:rPr>
          <w:rFonts w:ascii="Times New Roman" w:eastAsia="Times New Roman" w:hAnsi="Times New Roman" w:cs="Times New Roman"/>
          <w:sz w:val="28"/>
          <w:szCs w:val="28"/>
        </w:rPr>
      </w:pPr>
    </w:p>
    <w:p w14:paraId="35A04F3E" w14:textId="5EA8A0BA" w:rsidR="008F3743" w:rsidRDefault="008F3743" w:rsidP="00BA7D09">
      <w:pPr>
        <w:spacing w:after="0" w:line="20" w:lineRule="atLeast"/>
        <w:ind w:firstLine="567"/>
        <w:jc w:val="both"/>
        <w:rPr>
          <w:rFonts w:ascii="Times New Roman" w:eastAsia="Times New Roman" w:hAnsi="Times New Roman" w:cs="Times New Roman"/>
          <w:sz w:val="28"/>
          <w:szCs w:val="28"/>
        </w:rPr>
      </w:pPr>
      <w:r w:rsidRPr="001060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10 </w:t>
      </w:r>
      <w:r w:rsidRPr="0010600B">
        <w:rPr>
          <w:rFonts w:ascii="Times New Roman" w:eastAsia="Times New Roman" w:hAnsi="Times New Roman" w:cs="Times New Roman"/>
          <w:sz w:val="28"/>
          <w:szCs w:val="28"/>
          <w:lang w:eastAsia="ru-RU"/>
        </w:rPr>
        <w:t>засідан</w:t>
      </w:r>
      <w:r>
        <w:rPr>
          <w:rFonts w:ascii="Times New Roman" w:eastAsia="Times New Roman" w:hAnsi="Times New Roman" w:cs="Times New Roman"/>
          <w:sz w:val="28"/>
          <w:szCs w:val="28"/>
          <w:lang w:eastAsia="ru-RU"/>
        </w:rPr>
        <w:t>ь</w:t>
      </w:r>
      <w:r w:rsidRPr="0010600B">
        <w:rPr>
          <w:rFonts w:ascii="Times New Roman" w:eastAsia="Times New Roman" w:hAnsi="Times New Roman" w:cs="Times New Roman"/>
          <w:sz w:val="28"/>
          <w:szCs w:val="28"/>
          <w:lang w:eastAsia="ru-RU"/>
        </w:rPr>
        <w:t xml:space="preserve"> </w:t>
      </w:r>
      <w:r w:rsidRPr="0010600B">
        <w:rPr>
          <w:rFonts w:ascii="Times New Roman" w:eastAsia="Times New Roman" w:hAnsi="Times New Roman" w:cs="Times New Roman"/>
          <w:sz w:val="28"/>
          <w:szCs w:val="28"/>
        </w:rPr>
        <w:t>постійної комісії</w:t>
      </w:r>
      <w:r>
        <w:rPr>
          <w:rFonts w:ascii="Times New Roman" w:eastAsia="Times New Roman" w:hAnsi="Times New Roman" w:cs="Times New Roman"/>
          <w:sz w:val="28"/>
          <w:szCs w:val="28"/>
        </w:rPr>
        <w:t xml:space="preserve"> </w:t>
      </w:r>
      <w:r w:rsidRPr="0010600B">
        <w:rPr>
          <w:rFonts w:ascii="Times New Roman" w:eastAsia="Times New Roman" w:hAnsi="Times New Roman" w:cs="Times New Roman"/>
          <w:sz w:val="28"/>
          <w:szCs w:val="28"/>
        </w:rPr>
        <w:t>з питань освіти, науки, культури, молоді, спорту та інформаційної політики</w:t>
      </w:r>
      <w:r w:rsidR="00C16774">
        <w:rPr>
          <w:rFonts w:ascii="Times New Roman" w:eastAsia="Times New Roman" w:hAnsi="Times New Roman" w:cs="Times New Roman"/>
          <w:sz w:val="28"/>
          <w:szCs w:val="28"/>
        </w:rPr>
        <w:t xml:space="preserve"> (розглянуто 72 питання)</w:t>
      </w:r>
      <w:r w:rsidR="00957E3B">
        <w:rPr>
          <w:rFonts w:ascii="Times New Roman" w:eastAsia="Times New Roman" w:hAnsi="Times New Roman" w:cs="Times New Roman"/>
          <w:sz w:val="28"/>
          <w:szCs w:val="28"/>
        </w:rPr>
        <w:t xml:space="preserve">, середня явка </w:t>
      </w:r>
      <w:r w:rsidR="00C7701B">
        <w:rPr>
          <w:rFonts w:ascii="Times New Roman" w:eastAsia="Times New Roman" w:hAnsi="Times New Roman" w:cs="Times New Roman"/>
          <w:sz w:val="28"/>
          <w:szCs w:val="28"/>
        </w:rPr>
        <w:t>4 з 5</w:t>
      </w:r>
      <w:r w:rsidR="00957E3B">
        <w:rPr>
          <w:rFonts w:ascii="Times New Roman" w:eastAsia="Times New Roman" w:hAnsi="Times New Roman" w:cs="Times New Roman"/>
          <w:sz w:val="28"/>
          <w:szCs w:val="28"/>
        </w:rPr>
        <w:t xml:space="preserve"> членів</w:t>
      </w:r>
      <w:r w:rsidRPr="0010600B">
        <w:rPr>
          <w:rFonts w:ascii="Times New Roman" w:eastAsia="Times New Roman" w:hAnsi="Times New Roman" w:cs="Times New Roman"/>
          <w:sz w:val="28"/>
          <w:szCs w:val="28"/>
        </w:rPr>
        <w:t>;</w:t>
      </w:r>
    </w:p>
    <w:p w14:paraId="51CC300E" w14:textId="77777777" w:rsidR="00AA2D50" w:rsidRDefault="00AA2D50" w:rsidP="00BA7D09">
      <w:pPr>
        <w:spacing w:after="0" w:line="20" w:lineRule="atLeast"/>
        <w:ind w:firstLine="567"/>
        <w:jc w:val="both"/>
        <w:rPr>
          <w:rFonts w:ascii="Times New Roman" w:eastAsia="Times New Roman" w:hAnsi="Times New Roman" w:cs="Times New Roman"/>
          <w:sz w:val="28"/>
          <w:szCs w:val="28"/>
        </w:rPr>
      </w:pPr>
    </w:p>
    <w:p w14:paraId="723A5986" w14:textId="683E8822" w:rsidR="00AA2D50" w:rsidRDefault="00AA2D50" w:rsidP="00BA7D09">
      <w:pPr>
        <w:spacing w:after="0" w:line="20" w:lineRule="atLeast"/>
        <w:jc w:val="both"/>
        <w:rPr>
          <w:rFonts w:ascii="Times New Roman" w:eastAsia="Times New Roman" w:hAnsi="Times New Roman" w:cs="Times New Roman"/>
          <w:sz w:val="28"/>
          <w:szCs w:val="28"/>
        </w:rPr>
      </w:pPr>
      <w:r w:rsidRPr="00AA2D50">
        <w:rPr>
          <w:rFonts w:ascii="Times New Roman" w:eastAsia="Times New Roman" w:hAnsi="Times New Roman" w:cs="Times New Roman"/>
          <w:noProof/>
          <w:sz w:val="28"/>
          <w:szCs w:val="28"/>
        </w:rPr>
        <w:drawing>
          <wp:inline distT="0" distB="0" distL="0" distR="0" wp14:anchorId="41F969C7" wp14:editId="3A111909">
            <wp:extent cx="6480810" cy="4181475"/>
            <wp:effectExtent l="0" t="0" r="15240" b="9525"/>
            <wp:docPr id="461491299" name="Діаграма 1">
              <a:extLst xmlns:a="http://schemas.openxmlformats.org/drawingml/2006/main">
                <a:ext uri="{FF2B5EF4-FFF2-40B4-BE49-F238E27FC236}">
                  <a16:creationId xmlns:a16="http://schemas.microsoft.com/office/drawing/2014/main" id="{3784C244-6338-BA83-374B-6E435F161E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6E1352F" w14:textId="77777777" w:rsidR="00AA2D50" w:rsidRPr="0010600B" w:rsidRDefault="00AA2D50" w:rsidP="00BA7D09">
      <w:pPr>
        <w:spacing w:after="0" w:line="20" w:lineRule="atLeast"/>
        <w:ind w:firstLine="567"/>
        <w:jc w:val="both"/>
        <w:rPr>
          <w:rFonts w:ascii="Times New Roman" w:eastAsia="Times New Roman" w:hAnsi="Times New Roman" w:cs="Times New Roman"/>
          <w:sz w:val="28"/>
          <w:szCs w:val="28"/>
        </w:rPr>
      </w:pPr>
    </w:p>
    <w:p w14:paraId="620CC17B" w14:textId="737AF41C" w:rsidR="008F3743" w:rsidRDefault="008F3743" w:rsidP="00BA7D09">
      <w:pPr>
        <w:spacing w:after="0" w:line="20" w:lineRule="atLeast"/>
        <w:ind w:firstLine="567"/>
        <w:jc w:val="both"/>
        <w:rPr>
          <w:rFonts w:ascii="Times New Roman" w:hAnsi="Times New Roman" w:cs="Times New Roman"/>
          <w:sz w:val="28"/>
          <w:szCs w:val="28"/>
        </w:rPr>
      </w:pPr>
      <w:r w:rsidRPr="001060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12</w:t>
      </w:r>
      <w:r w:rsidRPr="0010600B">
        <w:rPr>
          <w:rFonts w:ascii="Times New Roman" w:eastAsia="Times New Roman" w:hAnsi="Times New Roman" w:cs="Times New Roman"/>
          <w:sz w:val="28"/>
          <w:szCs w:val="28"/>
        </w:rPr>
        <w:t xml:space="preserve"> засідань </w:t>
      </w:r>
      <w:r w:rsidRPr="0010600B">
        <w:rPr>
          <w:rFonts w:ascii="Times New Roman" w:eastAsia="Times New Roman" w:hAnsi="Times New Roman"/>
          <w:sz w:val="28"/>
          <w:szCs w:val="28"/>
          <w:lang w:eastAsia="ru-RU"/>
        </w:rPr>
        <w:t xml:space="preserve">постійної комісії </w:t>
      </w:r>
      <w:r w:rsidRPr="0010600B">
        <w:rPr>
          <w:rFonts w:ascii="Times New Roman" w:hAnsi="Times New Roman" w:cs="Times New Roman"/>
          <w:sz w:val="28"/>
          <w:szCs w:val="28"/>
        </w:rPr>
        <w:t>з питань земельних відносин, комунального майна, транспорту, містобудування та архітектури</w:t>
      </w:r>
      <w:r w:rsidR="00C16774">
        <w:rPr>
          <w:rFonts w:ascii="Times New Roman" w:hAnsi="Times New Roman" w:cs="Times New Roman"/>
          <w:sz w:val="28"/>
          <w:szCs w:val="28"/>
        </w:rPr>
        <w:t xml:space="preserve"> </w:t>
      </w:r>
      <w:r w:rsidR="00C16774">
        <w:rPr>
          <w:rFonts w:ascii="Times New Roman" w:eastAsia="Times New Roman" w:hAnsi="Times New Roman" w:cs="Times New Roman"/>
          <w:sz w:val="28"/>
          <w:szCs w:val="28"/>
        </w:rPr>
        <w:t>(розглянуто 391 питан</w:t>
      </w:r>
      <w:r w:rsidR="00C01340">
        <w:rPr>
          <w:rFonts w:ascii="Times New Roman" w:eastAsia="Times New Roman" w:hAnsi="Times New Roman" w:cs="Times New Roman"/>
          <w:sz w:val="28"/>
          <w:szCs w:val="28"/>
        </w:rPr>
        <w:t>ня</w:t>
      </w:r>
      <w:r w:rsidR="00C16774">
        <w:rPr>
          <w:rFonts w:ascii="Times New Roman" w:eastAsia="Times New Roman" w:hAnsi="Times New Roman" w:cs="Times New Roman"/>
          <w:sz w:val="28"/>
          <w:szCs w:val="28"/>
        </w:rPr>
        <w:t>)</w:t>
      </w:r>
      <w:r w:rsidR="00957E3B">
        <w:rPr>
          <w:rFonts w:ascii="Times New Roman" w:eastAsia="Times New Roman" w:hAnsi="Times New Roman" w:cs="Times New Roman"/>
          <w:sz w:val="28"/>
          <w:szCs w:val="28"/>
        </w:rPr>
        <w:t xml:space="preserve">, середня явка </w:t>
      </w:r>
      <w:r w:rsidR="00993AEB">
        <w:rPr>
          <w:rFonts w:ascii="Times New Roman" w:eastAsia="Times New Roman" w:hAnsi="Times New Roman" w:cs="Times New Roman"/>
          <w:sz w:val="28"/>
          <w:szCs w:val="28"/>
        </w:rPr>
        <w:t>4 з 5</w:t>
      </w:r>
      <w:r w:rsidR="00957E3B">
        <w:rPr>
          <w:rFonts w:ascii="Times New Roman" w:eastAsia="Times New Roman" w:hAnsi="Times New Roman" w:cs="Times New Roman"/>
          <w:sz w:val="28"/>
          <w:szCs w:val="28"/>
        </w:rPr>
        <w:t xml:space="preserve"> членів</w:t>
      </w:r>
      <w:r w:rsidRPr="0010600B">
        <w:rPr>
          <w:rFonts w:ascii="Times New Roman" w:hAnsi="Times New Roman" w:cs="Times New Roman"/>
          <w:sz w:val="28"/>
          <w:szCs w:val="28"/>
        </w:rPr>
        <w:t>;</w:t>
      </w:r>
    </w:p>
    <w:p w14:paraId="4BDAF5C9" w14:textId="77777777" w:rsidR="00AA2D50" w:rsidRDefault="00AA2D50" w:rsidP="00BA7D09">
      <w:pPr>
        <w:spacing w:after="0" w:line="20" w:lineRule="atLeast"/>
        <w:ind w:firstLine="567"/>
        <w:jc w:val="both"/>
        <w:rPr>
          <w:rFonts w:ascii="Times New Roman" w:hAnsi="Times New Roman" w:cs="Times New Roman"/>
          <w:sz w:val="28"/>
          <w:szCs w:val="28"/>
        </w:rPr>
      </w:pPr>
    </w:p>
    <w:p w14:paraId="5A73C975" w14:textId="676217B9"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39350B32" wp14:editId="6E40CB4E">
            <wp:extent cx="6480810" cy="3819525"/>
            <wp:effectExtent l="0" t="0" r="15240" b="9525"/>
            <wp:docPr id="1674990056" name="Діаграма 1">
              <a:extLst xmlns:a="http://schemas.openxmlformats.org/drawingml/2006/main">
                <a:ext uri="{FF2B5EF4-FFF2-40B4-BE49-F238E27FC236}">
                  <a16:creationId xmlns:a16="http://schemas.microsoft.com/office/drawing/2014/main" id="{10BDA0C7-F207-B278-A973-8C8A1A0276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F0EABDD" w14:textId="77777777" w:rsidR="00AA2D50" w:rsidRPr="0010600B" w:rsidRDefault="00AA2D50" w:rsidP="00BA7D09">
      <w:pPr>
        <w:spacing w:after="0" w:line="20" w:lineRule="atLeast"/>
        <w:ind w:firstLine="567"/>
        <w:jc w:val="both"/>
        <w:rPr>
          <w:rFonts w:ascii="Times New Roman" w:hAnsi="Times New Roman" w:cs="Times New Roman"/>
          <w:sz w:val="28"/>
          <w:szCs w:val="28"/>
        </w:rPr>
      </w:pPr>
    </w:p>
    <w:p w14:paraId="1E678239" w14:textId="2DC8E733" w:rsidR="008F3743" w:rsidRDefault="008F3743"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- 11</w:t>
      </w:r>
      <w:r w:rsidR="006D6E6F">
        <w:rPr>
          <w:rFonts w:ascii="Times New Roman" w:hAnsi="Times New Roman" w:cs="Times New Roman"/>
          <w:sz w:val="28"/>
          <w:szCs w:val="28"/>
        </w:rPr>
        <w:t xml:space="preserve"> (в т.ч. 1 спільне)</w:t>
      </w:r>
      <w:r>
        <w:rPr>
          <w:rFonts w:ascii="Times New Roman" w:hAnsi="Times New Roman" w:cs="Times New Roman"/>
          <w:sz w:val="28"/>
          <w:szCs w:val="28"/>
        </w:rPr>
        <w:t xml:space="preserve"> засідань п</w:t>
      </w:r>
      <w:r w:rsidRPr="000D62B6">
        <w:rPr>
          <w:rFonts w:ascii="Times New Roman" w:hAnsi="Times New Roman" w:cs="Times New Roman"/>
          <w:sz w:val="28"/>
          <w:szCs w:val="28"/>
        </w:rPr>
        <w:t>остійн</w:t>
      </w:r>
      <w:r>
        <w:rPr>
          <w:rFonts w:ascii="Times New Roman" w:hAnsi="Times New Roman" w:cs="Times New Roman"/>
          <w:sz w:val="28"/>
          <w:szCs w:val="28"/>
        </w:rPr>
        <w:t>ої</w:t>
      </w:r>
      <w:r w:rsidRPr="000D62B6">
        <w:rPr>
          <w:rFonts w:ascii="Times New Roman" w:hAnsi="Times New Roman" w:cs="Times New Roman"/>
          <w:sz w:val="28"/>
          <w:szCs w:val="28"/>
        </w:rPr>
        <w:t xml:space="preserve"> комісі</w:t>
      </w:r>
      <w:r>
        <w:rPr>
          <w:rFonts w:ascii="Times New Roman" w:hAnsi="Times New Roman" w:cs="Times New Roman"/>
          <w:sz w:val="28"/>
          <w:szCs w:val="28"/>
        </w:rPr>
        <w:t xml:space="preserve">ї </w:t>
      </w:r>
      <w:r w:rsidRPr="000D62B6">
        <w:rPr>
          <w:rFonts w:ascii="Times New Roman" w:hAnsi="Times New Roman" w:cs="Times New Roman"/>
          <w:sz w:val="28"/>
          <w:szCs w:val="28"/>
        </w:rPr>
        <w:t>з питань промисловості, підприємництва, інвестицій, міжнародного співробітництва, житлово-комунального господарства, благоустрою та екології</w:t>
      </w:r>
      <w:r w:rsidR="00C01340">
        <w:rPr>
          <w:rFonts w:ascii="Times New Roman" w:hAnsi="Times New Roman" w:cs="Times New Roman"/>
          <w:sz w:val="28"/>
          <w:szCs w:val="28"/>
        </w:rPr>
        <w:t xml:space="preserve"> </w:t>
      </w:r>
      <w:r w:rsidR="00C01340">
        <w:rPr>
          <w:rFonts w:ascii="Times New Roman" w:eastAsia="Times New Roman" w:hAnsi="Times New Roman" w:cs="Times New Roman"/>
          <w:sz w:val="28"/>
          <w:szCs w:val="28"/>
        </w:rPr>
        <w:t>(розглянуто 83 питання)</w:t>
      </w:r>
      <w:r w:rsidR="00957E3B">
        <w:rPr>
          <w:rFonts w:ascii="Times New Roman" w:eastAsia="Times New Roman" w:hAnsi="Times New Roman" w:cs="Times New Roman"/>
          <w:sz w:val="28"/>
          <w:szCs w:val="28"/>
        </w:rPr>
        <w:t xml:space="preserve">, середня явка </w:t>
      </w:r>
      <w:r w:rsidR="001F3CC9">
        <w:rPr>
          <w:rFonts w:ascii="Times New Roman" w:eastAsia="Times New Roman" w:hAnsi="Times New Roman" w:cs="Times New Roman"/>
          <w:sz w:val="28"/>
          <w:szCs w:val="28"/>
        </w:rPr>
        <w:t>5 з 8</w:t>
      </w:r>
      <w:r w:rsidR="00957E3B">
        <w:rPr>
          <w:rFonts w:ascii="Times New Roman" w:eastAsia="Times New Roman" w:hAnsi="Times New Roman" w:cs="Times New Roman"/>
          <w:sz w:val="28"/>
          <w:szCs w:val="28"/>
        </w:rPr>
        <w:t xml:space="preserve"> членів</w:t>
      </w:r>
      <w:r>
        <w:rPr>
          <w:rFonts w:ascii="Times New Roman" w:hAnsi="Times New Roman" w:cs="Times New Roman"/>
          <w:sz w:val="28"/>
          <w:szCs w:val="28"/>
        </w:rPr>
        <w:t xml:space="preserve">; </w:t>
      </w:r>
    </w:p>
    <w:p w14:paraId="771716BC" w14:textId="77777777" w:rsidR="00AA2D50" w:rsidRDefault="00AA2D50" w:rsidP="00BA7D09">
      <w:pPr>
        <w:spacing w:after="0" w:line="20" w:lineRule="atLeast"/>
        <w:ind w:firstLine="567"/>
        <w:jc w:val="both"/>
        <w:rPr>
          <w:rFonts w:ascii="Times New Roman" w:hAnsi="Times New Roman" w:cs="Times New Roman"/>
          <w:sz w:val="28"/>
          <w:szCs w:val="28"/>
        </w:rPr>
      </w:pPr>
    </w:p>
    <w:p w14:paraId="0D48B340" w14:textId="5BE27EEF"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1B2C814D" wp14:editId="471B6091">
            <wp:extent cx="6480810" cy="3876675"/>
            <wp:effectExtent l="0" t="0" r="15240" b="9525"/>
            <wp:docPr id="1419899997" name="Діаграма 1">
              <a:extLst xmlns:a="http://schemas.openxmlformats.org/drawingml/2006/main">
                <a:ext uri="{FF2B5EF4-FFF2-40B4-BE49-F238E27FC236}">
                  <a16:creationId xmlns:a16="http://schemas.microsoft.com/office/drawing/2014/main" id="{2B7B9031-CA7C-AA8B-1B06-2271838FF1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3FB85D3" w14:textId="242863D3" w:rsidR="008F3743" w:rsidRDefault="008F3743"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- 12 засідань (+2 комісії з питань регламенту) п</w:t>
      </w:r>
      <w:r w:rsidRPr="0042302B">
        <w:rPr>
          <w:rFonts w:ascii="Times New Roman" w:hAnsi="Times New Roman" w:cs="Times New Roman"/>
          <w:sz w:val="28"/>
          <w:szCs w:val="28"/>
        </w:rPr>
        <w:t>остійн</w:t>
      </w:r>
      <w:r>
        <w:rPr>
          <w:rFonts w:ascii="Times New Roman" w:hAnsi="Times New Roman" w:cs="Times New Roman"/>
          <w:sz w:val="28"/>
          <w:szCs w:val="28"/>
        </w:rPr>
        <w:t>ої</w:t>
      </w:r>
      <w:r w:rsidRPr="0042302B">
        <w:rPr>
          <w:rFonts w:ascii="Times New Roman" w:hAnsi="Times New Roman" w:cs="Times New Roman"/>
          <w:sz w:val="28"/>
          <w:szCs w:val="28"/>
        </w:rPr>
        <w:t xml:space="preserve"> комісі</w:t>
      </w:r>
      <w:r>
        <w:rPr>
          <w:rFonts w:ascii="Times New Roman" w:hAnsi="Times New Roman" w:cs="Times New Roman"/>
          <w:sz w:val="28"/>
          <w:szCs w:val="28"/>
        </w:rPr>
        <w:t xml:space="preserve">ї </w:t>
      </w:r>
      <w:r w:rsidRPr="0042302B">
        <w:rPr>
          <w:rFonts w:ascii="Times New Roman" w:hAnsi="Times New Roman" w:cs="Times New Roman"/>
          <w:sz w:val="28"/>
          <w:szCs w:val="28"/>
        </w:rPr>
        <w:t>з питань планування бюджету, соціально-економічного розвитку, фінансів, регламенту міської ради, депутатської діяльності, етики та правопорядку</w:t>
      </w:r>
      <w:r w:rsidR="00567665">
        <w:rPr>
          <w:rFonts w:ascii="Times New Roman" w:hAnsi="Times New Roman" w:cs="Times New Roman"/>
          <w:sz w:val="28"/>
          <w:szCs w:val="28"/>
        </w:rPr>
        <w:t xml:space="preserve"> </w:t>
      </w:r>
      <w:r w:rsidR="00567665">
        <w:rPr>
          <w:rFonts w:ascii="Times New Roman" w:eastAsia="Times New Roman" w:hAnsi="Times New Roman" w:cs="Times New Roman"/>
          <w:sz w:val="28"/>
          <w:szCs w:val="28"/>
        </w:rPr>
        <w:t>(розглянуто 154 питання)</w:t>
      </w:r>
      <w:r w:rsidR="00957E3B">
        <w:rPr>
          <w:rFonts w:ascii="Times New Roman" w:eastAsia="Times New Roman" w:hAnsi="Times New Roman" w:cs="Times New Roman"/>
          <w:sz w:val="28"/>
          <w:szCs w:val="28"/>
        </w:rPr>
        <w:t xml:space="preserve">, середня явка </w:t>
      </w:r>
      <w:r w:rsidR="00DC191A">
        <w:rPr>
          <w:rFonts w:ascii="Times New Roman" w:eastAsia="Times New Roman" w:hAnsi="Times New Roman" w:cs="Times New Roman"/>
          <w:sz w:val="28"/>
          <w:szCs w:val="28"/>
        </w:rPr>
        <w:t>6 з 9</w:t>
      </w:r>
      <w:r w:rsidR="00957E3B">
        <w:rPr>
          <w:rFonts w:ascii="Times New Roman" w:eastAsia="Times New Roman" w:hAnsi="Times New Roman" w:cs="Times New Roman"/>
          <w:sz w:val="28"/>
          <w:szCs w:val="28"/>
        </w:rPr>
        <w:t xml:space="preserve"> членів</w:t>
      </w:r>
      <w:r>
        <w:rPr>
          <w:rFonts w:ascii="Times New Roman" w:hAnsi="Times New Roman" w:cs="Times New Roman"/>
          <w:sz w:val="28"/>
          <w:szCs w:val="28"/>
        </w:rPr>
        <w:t>.</w:t>
      </w:r>
    </w:p>
    <w:p w14:paraId="2E4B7379" w14:textId="77777777" w:rsidR="00AA2D50" w:rsidRDefault="00AA2D50" w:rsidP="00BA7D09">
      <w:pPr>
        <w:spacing w:after="0" w:line="20" w:lineRule="atLeast"/>
        <w:ind w:firstLine="567"/>
        <w:jc w:val="both"/>
        <w:rPr>
          <w:rFonts w:ascii="Times New Roman" w:hAnsi="Times New Roman" w:cs="Times New Roman"/>
          <w:sz w:val="28"/>
          <w:szCs w:val="28"/>
        </w:rPr>
      </w:pPr>
    </w:p>
    <w:p w14:paraId="6696D784" w14:textId="7DABCE54" w:rsidR="00AA2D50" w:rsidRDefault="00AA2D50" w:rsidP="00BA7D09">
      <w:pPr>
        <w:spacing w:after="0" w:line="20" w:lineRule="atLeast"/>
        <w:jc w:val="both"/>
        <w:rPr>
          <w:rFonts w:ascii="Times New Roman" w:hAnsi="Times New Roman" w:cs="Times New Roman"/>
          <w:sz w:val="28"/>
          <w:szCs w:val="28"/>
        </w:rPr>
      </w:pPr>
      <w:r w:rsidRPr="00AA2D50">
        <w:rPr>
          <w:rFonts w:ascii="Times New Roman" w:hAnsi="Times New Roman" w:cs="Times New Roman"/>
          <w:noProof/>
          <w:sz w:val="28"/>
          <w:szCs w:val="28"/>
        </w:rPr>
        <w:drawing>
          <wp:inline distT="0" distB="0" distL="0" distR="0" wp14:anchorId="43175D95" wp14:editId="60DC7AC2">
            <wp:extent cx="6480810" cy="4305300"/>
            <wp:effectExtent l="0" t="0" r="15240" b="0"/>
            <wp:docPr id="1528251242" name="Діаграма 1">
              <a:extLst xmlns:a="http://schemas.openxmlformats.org/drawingml/2006/main">
                <a:ext uri="{FF2B5EF4-FFF2-40B4-BE49-F238E27FC236}">
                  <a16:creationId xmlns:a16="http://schemas.microsoft.com/office/drawing/2014/main" id="{3687FE04-6A45-3F77-50B0-52F72D5B4D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22F113C" w14:textId="77777777" w:rsidR="00AA2D50" w:rsidRDefault="00AA2D50" w:rsidP="00BA7D09">
      <w:pPr>
        <w:spacing w:after="0" w:line="20" w:lineRule="atLeast"/>
        <w:ind w:firstLine="567"/>
        <w:jc w:val="both"/>
        <w:rPr>
          <w:rFonts w:ascii="Times New Roman" w:hAnsi="Times New Roman" w:cs="Times New Roman"/>
          <w:sz w:val="28"/>
          <w:szCs w:val="28"/>
        </w:rPr>
      </w:pPr>
    </w:p>
    <w:p w14:paraId="0AEC351F" w14:textId="4430E03A" w:rsidR="000C3167" w:rsidRPr="00B64269" w:rsidRDefault="0069793C" w:rsidP="00BA7D09">
      <w:pPr>
        <w:spacing w:after="0" w:line="20" w:lineRule="atLeast"/>
        <w:ind w:firstLine="567"/>
        <w:jc w:val="both"/>
        <w:rPr>
          <w:rFonts w:ascii="Times New Roman" w:hAnsi="Times New Roman" w:cs="Times New Roman"/>
          <w:sz w:val="28"/>
          <w:szCs w:val="28"/>
        </w:rPr>
      </w:pPr>
      <w:r w:rsidRPr="00B64269">
        <w:rPr>
          <w:rFonts w:ascii="Times New Roman" w:hAnsi="Times New Roman" w:cs="Times New Roman"/>
          <w:sz w:val="28"/>
          <w:szCs w:val="28"/>
        </w:rPr>
        <w:t xml:space="preserve">Загалом на 57 засіданнях постійних комісій у 2024 році розглянуто </w:t>
      </w:r>
      <w:r w:rsidR="00E058AE" w:rsidRPr="00B64269">
        <w:rPr>
          <w:rFonts w:ascii="Times New Roman" w:hAnsi="Times New Roman" w:cs="Times New Roman"/>
          <w:sz w:val="28"/>
          <w:szCs w:val="28"/>
        </w:rPr>
        <w:t>768</w:t>
      </w:r>
      <w:r w:rsidRPr="00B64269">
        <w:rPr>
          <w:rFonts w:ascii="Times New Roman" w:hAnsi="Times New Roman" w:cs="Times New Roman"/>
          <w:sz w:val="28"/>
          <w:szCs w:val="28"/>
        </w:rPr>
        <w:t xml:space="preserve"> питань, з</w:t>
      </w:r>
      <w:r w:rsidR="000C3167" w:rsidRPr="00B64269">
        <w:rPr>
          <w:rFonts w:ascii="Times New Roman" w:hAnsi="Times New Roman" w:cs="Times New Roman"/>
          <w:sz w:val="28"/>
          <w:szCs w:val="28"/>
        </w:rPr>
        <w:t xml:space="preserve">а 4 місяці 2025 року </w:t>
      </w:r>
      <w:r w:rsidRPr="00B64269">
        <w:rPr>
          <w:rFonts w:ascii="Times New Roman" w:hAnsi="Times New Roman" w:cs="Times New Roman"/>
          <w:sz w:val="28"/>
          <w:szCs w:val="28"/>
        </w:rPr>
        <w:t xml:space="preserve">– </w:t>
      </w:r>
      <w:r w:rsidR="000C3167" w:rsidRPr="00B64269">
        <w:rPr>
          <w:rFonts w:ascii="Times New Roman" w:hAnsi="Times New Roman" w:cs="Times New Roman"/>
          <w:sz w:val="28"/>
          <w:szCs w:val="28"/>
        </w:rPr>
        <w:t xml:space="preserve">17 засідань </w:t>
      </w:r>
      <w:r w:rsidRPr="00B64269">
        <w:rPr>
          <w:rFonts w:ascii="Times New Roman" w:hAnsi="Times New Roman" w:cs="Times New Roman"/>
          <w:sz w:val="28"/>
          <w:szCs w:val="28"/>
        </w:rPr>
        <w:t xml:space="preserve">та </w:t>
      </w:r>
      <w:r w:rsidR="00C46FFC" w:rsidRPr="00B64269">
        <w:rPr>
          <w:rFonts w:ascii="Times New Roman" w:hAnsi="Times New Roman" w:cs="Times New Roman"/>
          <w:sz w:val="28"/>
          <w:szCs w:val="28"/>
        </w:rPr>
        <w:t>384</w:t>
      </w:r>
      <w:r w:rsidR="000C3167" w:rsidRPr="00B64269">
        <w:rPr>
          <w:rFonts w:ascii="Times New Roman" w:hAnsi="Times New Roman" w:cs="Times New Roman"/>
          <w:sz w:val="28"/>
          <w:szCs w:val="28"/>
        </w:rPr>
        <w:t xml:space="preserve"> питан</w:t>
      </w:r>
      <w:r w:rsidR="00C46FFC" w:rsidRPr="00B64269">
        <w:rPr>
          <w:rFonts w:ascii="Times New Roman" w:hAnsi="Times New Roman" w:cs="Times New Roman"/>
          <w:sz w:val="28"/>
          <w:szCs w:val="28"/>
        </w:rPr>
        <w:t>ня</w:t>
      </w:r>
      <w:r w:rsidR="000C3167" w:rsidRPr="00B64269">
        <w:rPr>
          <w:rFonts w:ascii="Times New Roman" w:hAnsi="Times New Roman" w:cs="Times New Roman"/>
          <w:sz w:val="28"/>
          <w:szCs w:val="28"/>
        </w:rPr>
        <w:t>.</w:t>
      </w:r>
    </w:p>
    <w:p w14:paraId="793CFC28" w14:textId="5B9A3823" w:rsidR="00063476" w:rsidRDefault="00D35B91" w:rsidP="00BA7D09">
      <w:pPr>
        <w:spacing w:after="0" w:line="20" w:lineRule="atLeast"/>
        <w:ind w:firstLine="567"/>
        <w:jc w:val="both"/>
        <w:rPr>
          <w:rFonts w:ascii="Times New Roman" w:hAnsi="Times New Roman" w:cs="Times New Roman"/>
          <w:sz w:val="28"/>
          <w:szCs w:val="28"/>
        </w:rPr>
      </w:pPr>
      <w:r>
        <w:rPr>
          <w:rFonts w:ascii="Times New Roman" w:hAnsi="Times New Roman" w:cs="Times New Roman"/>
          <w:sz w:val="28"/>
          <w:szCs w:val="28"/>
        </w:rPr>
        <w:t>Найбільше, у 2024 році, пропустили засідань комісій депутати: Бадзюнь А.А. (11 з 12), Киричук (11 з 12), Аксьонова О.С. (9 з 11), Влодарчик Р.І. (6 з 11), Чорний Р.С. (7 з 12). Усі 10 комісій пропустила Станицька Н.Д. через поважну причину (хворобу).</w:t>
      </w:r>
    </w:p>
    <w:p w14:paraId="451682DC" w14:textId="77777777" w:rsidR="00063476" w:rsidRDefault="00063476" w:rsidP="00BA7D09">
      <w:pPr>
        <w:spacing w:after="0" w:line="20" w:lineRule="atLeast"/>
        <w:ind w:firstLine="567"/>
        <w:jc w:val="both"/>
        <w:rPr>
          <w:rFonts w:ascii="Times New Roman" w:eastAsia="Times New Roman" w:hAnsi="Times New Roman" w:cs="Times New Roman"/>
          <w:sz w:val="28"/>
          <w:szCs w:val="28"/>
          <w:lang w:eastAsia="ru-RU"/>
        </w:rPr>
      </w:pPr>
    </w:p>
    <w:p w14:paraId="6B7ABD83" w14:textId="7CF24DFE" w:rsidR="00E4577D" w:rsidRDefault="008F3743" w:rsidP="00BA7D09">
      <w:pPr>
        <w:spacing w:after="0" w:line="20" w:lineRule="atLeast"/>
        <w:ind w:firstLine="567"/>
        <w:jc w:val="both"/>
        <w:rPr>
          <w:rFonts w:ascii="Times New Roman" w:eastAsia="Times New Roman" w:hAnsi="Times New Roman" w:cs="Times New Roman"/>
          <w:sz w:val="28"/>
          <w:szCs w:val="28"/>
          <w:lang w:eastAsia="ru-RU"/>
        </w:rPr>
      </w:pPr>
      <w:r w:rsidRPr="0010600B">
        <w:rPr>
          <w:rFonts w:ascii="Times New Roman" w:eastAsia="Times New Roman" w:hAnsi="Times New Roman" w:cs="Times New Roman"/>
          <w:sz w:val="28"/>
          <w:szCs w:val="28"/>
          <w:lang w:eastAsia="ru-RU"/>
        </w:rPr>
        <w:t>Під час проведення засідань сесій та постійних комісій працівниками відділу здійснювалося протоколювання. У 202</w:t>
      </w:r>
      <w:r>
        <w:rPr>
          <w:rFonts w:ascii="Times New Roman" w:eastAsia="Times New Roman" w:hAnsi="Times New Roman" w:cs="Times New Roman"/>
          <w:sz w:val="28"/>
          <w:szCs w:val="28"/>
          <w:lang w:eastAsia="ru-RU"/>
        </w:rPr>
        <w:t>4</w:t>
      </w:r>
      <w:r w:rsidRPr="0010600B">
        <w:rPr>
          <w:rFonts w:ascii="Times New Roman" w:eastAsia="Times New Roman" w:hAnsi="Times New Roman" w:cs="Times New Roman"/>
          <w:sz w:val="28"/>
          <w:szCs w:val="28"/>
          <w:lang w:eastAsia="ru-RU"/>
        </w:rPr>
        <w:t xml:space="preserve"> році було оформлено </w:t>
      </w:r>
      <w:r>
        <w:rPr>
          <w:rFonts w:ascii="Times New Roman" w:eastAsia="Times New Roman" w:hAnsi="Times New Roman" w:cs="Times New Roman"/>
          <w:sz w:val="28"/>
          <w:szCs w:val="28"/>
          <w:lang w:eastAsia="ru-RU"/>
        </w:rPr>
        <w:t>69</w:t>
      </w:r>
      <w:r w:rsidRPr="0010600B">
        <w:rPr>
          <w:rFonts w:ascii="Times New Roman" w:eastAsia="Times New Roman" w:hAnsi="Times New Roman" w:cs="Times New Roman"/>
          <w:sz w:val="28"/>
          <w:szCs w:val="28"/>
          <w:lang w:eastAsia="ru-RU"/>
        </w:rPr>
        <w:t xml:space="preserve"> протокол</w:t>
      </w:r>
      <w:r>
        <w:rPr>
          <w:rFonts w:ascii="Times New Roman" w:eastAsia="Times New Roman" w:hAnsi="Times New Roman" w:cs="Times New Roman"/>
          <w:sz w:val="28"/>
          <w:szCs w:val="28"/>
          <w:lang w:eastAsia="ru-RU"/>
        </w:rPr>
        <w:t>ів</w:t>
      </w:r>
      <w:r w:rsidR="000C7429">
        <w:rPr>
          <w:rFonts w:ascii="Times New Roman" w:eastAsia="Times New Roman" w:hAnsi="Times New Roman" w:cs="Times New Roman"/>
          <w:sz w:val="28"/>
          <w:szCs w:val="28"/>
          <w:lang w:eastAsia="ru-RU"/>
        </w:rPr>
        <w:t xml:space="preserve"> (</w:t>
      </w:r>
      <w:r w:rsidR="00033FC3">
        <w:rPr>
          <w:rFonts w:ascii="Times New Roman" w:eastAsia="Times New Roman" w:hAnsi="Times New Roman" w:cs="Times New Roman"/>
          <w:sz w:val="28"/>
          <w:szCs w:val="28"/>
          <w:lang w:eastAsia="ru-RU"/>
        </w:rPr>
        <w:t>в т</w:t>
      </w:r>
      <w:r w:rsidR="000C7429">
        <w:rPr>
          <w:rFonts w:ascii="Times New Roman" w:eastAsia="Times New Roman" w:hAnsi="Times New Roman" w:cs="Times New Roman"/>
          <w:sz w:val="28"/>
          <w:szCs w:val="28"/>
          <w:lang w:eastAsia="ru-RU"/>
        </w:rPr>
        <w:t>.ч.</w:t>
      </w:r>
      <w:r w:rsidR="00033FC3">
        <w:rPr>
          <w:rFonts w:ascii="Times New Roman" w:eastAsia="Times New Roman" w:hAnsi="Times New Roman" w:cs="Times New Roman"/>
          <w:sz w:val="28"/>
          <w:szCs w:val="28"/>
          <w:lang w:eastAsia="ru-RU"/>
        </w:rPr>
        <w:t xml:space="preserve"> 12 протоколів сесій</w:t>
      </w:r>
      <w:r w:rsidR="000C7429">
        <w:rPr>
          <w:rFonts w:ascii="Times New Roman" w:eastAsia="Times New Roman" w:hAnsi="Times New Roman" w:cs="Times New Roman"/>
          <w:sz w:val="28"/>
          <w:szCs w:val="28"/>
          <w:lang w:eastAsia="ru-RU"/>
        </w:rPr>
        <w:t>, за 4 місяці 2025 року – 21 протокол (в т.ч</w:t>
      </w:r>
      <w:r w:rsidRPr="0010600B">
        <w:rPr>
          <w:rFonts w:ascii="Times New Roman" w:eastAsia="Times New Roman" w:hAnsi="Times New Roman" w:cs="Times New Roman"/>
          <w:sz w:val="28"/>
          <w:szCs w:val="28"/>
          <w:lang w:eastAsia="ru-RU"/>
        </w:rPr>
        <w:t>.</w:t>
      </w:r>
      <w:r w:rsidR="000C7429">
        <w:rPr>
          <w:rFonts w:ascii="Times New Roman" w:eastAsia="Times New Roman" w:hAnsi="Times New Roman" w:cs="Times New Roman"/>
          <w:sz w:val="28"/>
          <w:szCs w:val="28"/>
          <w:lang w:eastAsia="ru-RU"/>
        </w:rPr>
        <w:t xml:space="preserve"> 4 протоколи сесій).</w:t>
      </w:r>
      <w:r w:rsidR="00F24140">
        <w:rPr>
          <w:rFonts w:ascii="Times New Roman" w:eastAsia="Times New Roman" w:hAnsi="Times New Roman" w:cs="Times New Roman"/>
          <w:sz w:val="28"/>
          <w:szCs w:val="28"/>
          <w:lang w:eastAsia="ru-RU"/>
        </w:rPr>
        <w:t xml:space="preserve"> Перед оприлюдненням, усі протоколи постійних комісій погоджуються з головами та секретарями комісій. В протоколах фіксуються усі виступи членів комісій та присутніх на засіданнях. Часто, на вимогу окремих членів комісії, працівники відділу вносять корегування до протоколу, що частково ускладнює його написання.</w:t>
      </w:r>
      <w:r w:rsidR="002B2E6A">
        <w:rPr>
          <w:rFonts w:ascii="Times New Roman" w:eastAsia="Times New Roman" w:hAnsi="Times New Roman" w:cs="Times New Roman"/>
          <w:sz w:val="28"/>
          <w:szCs w:val="28"/>
          <w:lang w:eastAsia="ru-RU"/>
        </w:rPr>
        <w:t xml:space="preserve"> </w:t>
      </w:r>
    </w:p>
    <w:p w14:paraId="48C10DD5" w14:textId="77777777" w:rsidR="00FD119A" w:rsidRDefault="00FD119A" w:rsidP="00BA7D09">
      <w:pPr>
        <w:spacing w:after="0" w:line="20" w:lineRule="atLeast"/>
        <w:ind w:firstLine="567"/>
        <w:jc w:val="both"/>
        <w:rPr>
          <w:rFonts w:ascii="Times New Roman" w:eastAsia="Times New Roman" w:hAnsi="Times New Roman" w:cs="Times New Roman"/>
          <w:sz w:val="28"/>
          <w:szCs w:val="28"/>
          <w:lang w:eastAsia="ru-RU"/>
        </w:rPr>
      </w:pPr>
    </w:p>
    <w:p w14:paraId="1B3366E5" w14:textId="66DBDFBC" w:rsidR="00AA2D50" w:rsidRDefault="00AA2D50" w:rsidP="00BA7D09">
      <w:pPr>
        <w:spacing w:after="0" w:line="20" w:lineRule="atLeast"/>
        <w:jc w:val="both"/>
        <w:rPr>
          <w:rFonts w:ascii="Times New Roman" w:eastAsia="Times New Roman" w:hAnsi="Times New Roman" w:cs="Times New Roman"/>
          <w:sz w:val="28"/>
          <w:szCs w:val="28"/>
          <w:lang w:eastAsia="ru-RU"/>
        </w:rPr>
      </w:pPr>
      <w:r w:rsidRPr="00AA2D50">
        <w:rPr>
          <w:rFonts w:ascii="Times New Roman" w:eastAsia="Times New Roman" w:hAnsi="Times New Roman" w:cs="Times New Roman"/>
          <w:noProof/>
          <w:sz w:val="28"/>
          <w:szCs w:val="28"/>
          <w:lang w:eastAsia="ru-RU"/>
        </w:rPr>
        <w:drawing>
          <wp:inline distT="0" distB="0" distL="0" distR="0" wp14:anchorId="1C2322CD" wp14:editId="6B2EB06B">
            <wp:extent cx="6480810" cy="3390900"/>
            <wp:effectExtent l="0" t="0" r="15240" b="0"/>
            <wp:docPr id="631307630" name="Діаграма 1">
              <a:extLst xmlns:a="http://schemas.openxmlformats.org/drawingml/2006/main">
                <a:ext uri="{FF2B5EF4-FFF2-40B4-BE49-F238E27FC236}">
                  <a16:creationId xmlns:a16="http://schemas.microsoft.com/office/drawing/2014/main" id="{BE46ED2D-704E-DF49-50E8-7CCF04484D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D00615A" w14:textId="77777777" w:rsidR="00AA2D50" w:rsidRDefault="00AA2D50" w:rsidP="00BA7D09">
      <w:pPr>
        <w:spacing w:after="0" w:line="20" w:lineRule="atLeast"/>
        <w:ind w:firstLine="567"/>
        <w:jc w:val="both"/>
        <w:rPr>
          <w:rFonts w:ascii="Times New Roman" w:eastAsia="Times New Roman" w:hAnsi="Times New Roman" w:cs="Times New Roman"/>
          <w:sz w:val="28"/>
          <w:szCs w:val="28"/>
          <w:lang w:eastAsia="ru-RU"/>
        </w:rPr>
      </w:pPr>
    </w:p>
    <w:p w14:paraId="750FEBC3" w14:textId="5C276930" w:rsidR="0020035C" w:rsidRDefault="00FD119A"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8F3743">
        <w:rPr>
          <w:rFonts w:ascii="Times New Roman" w:eastAsia="Times New Roman" w:hAnsi="Times New Roman" w:cs="Times New Roman"/>
          <w:sz w:val="28"/>
          <w:szCs w:val="28"/>
          <w:lang w:eastAsia="ru-RU"/>
        </w:rPr>
        <w:t xml:space="preserve"> 2024 році працівниками відділу було підготовлено 35 проєктів рішень міської ради, які усі були погоджені профільними постійними комісіями та прийняті на засіданнях сесій як рішення ради.</w:t>
      </w:r>
      <w:r w:rsidR="000E713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Проєкти рішень стосувалися затвердження порядків денних сесій ради</w:t>
      </w:r>
      <w:r w:rsidR="00087C15">
        <w:rPr>
          <w:rFonts w:ascii="Times New Roman" w:eastAsia="Times New Roman" w:hAnsi="Times New Roman" w:cs="Times New Roman"/>
          <w:sz w:val="28"/>
          <w:szCs w:val="28"/>
          <w:lang w:eastAsia="ru-RU"/>
        </w:rPr>
        <w:t>, планів роботи міської ради</w:t>
      </w:r>
      <w:r>
        <w:rPr>
          <w:rFonts w:ascii="Times New Roman" w:eastAsia="Times New Roman" w:hAnsi="Times New Roman" w:cs="Times New Roman"/>
          <w:sz w:val="28"/>
          <w:szCs w:val="28"/>
          <w:lang w:eastAsia="ru-RU"/>
        </w:rPr>
        <w:t xml:space="preserve">, прийняття звернень депутатів міської ради, внесення змін до Регламенту міської ради та Положення про постійні комісії, </w:t>
      </w:r>
      <w:r w:rsidR="00581848">
        <w:rPr>
          <w:rFonts w:ascii="Times New Roman" w:eastAsia="Times New Roman" w:hAnsi="Times New Roman" w:cs="Times New Roman"/>
          <w:sz w:val="28"/>
          <w:szCs w:val="28"/>
          <w:lang w:eastAsia="ru-RU"/>
        </w:rPr>
        <w:t xml:space="preserve">зміни до списку присяжних суду, </w:t>
      </w:r>
      <w:r>
        <w:rPr>
          <w:rFonts w:ascii="Times New Roman" w:eastAsia="Times New Roman" w:hAnsi="Times New Roman" w:cs="Times New Roman"/>
          <w:sz w:val="28"/>
          <w:szCs w:val="28"/>
          <w:lang w:eastAsia="ru-RU"/>
        </w:rPr>
        <w:t>та інші.</w:t>
      </w:r>
      <w:r w:rsidR="00540E14">
        <w:rPr>
          <w:rFonts w:ascii="Times New Roman" w:eastAsia="Times New Roman" w:hAnsi="Times New Roman" w:cs="Times New Roman"/>
          <w:sz w:val="28"/>
          <w:szCs w:val="28"/>
          <w:lang w:eastAsia="ru-RU"/>
        </w:rPr>
        <w:t xml:space="preserve"> </w:t>
      </w:r>
    </w:p>
    <w:p w14:paraId="6741562A" w14:textId="63FEB933" w:rsidR="00540E14" w:rsidRDefault="00540E14"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Після змін в законодавстві, за ініціативи секретаря міської ради, відділом було підготовлено проєкт рішення щодо проведення засідань сесій та постійних комісій в режимі відеоконференції (дистанційно)</w:t>
      </w:r>
      <w:r w:rsidR="0020035C">
        <w:rPr>
          <w:rFonts w:ascii="Times New Roman" w:eastAsia="Times New Roman" w:hAnsi="Times New Roman" w:cs="Times New Roman"/>
          <w:sz w:val="28"/>
          <w:szCs w:val="28"/>
          <w:lang w:eastAsia="ru-RU"/>
        </w:rPr>
        <w:t>, по якому прийняте відповідне рішення ради.</w:t>
      </w:r>
    </w:p>
    <w:p w14:paraId="170295BC" w14:textId="77777777" w:rsidR="0020035C" w:rsidRDefault="0020035C" w:rsidP="00BA7D09">
      <w:pPr>
        <w:spacing w:after="0" w:line="20" w:lineRule="atLeast"/>
        <w:ind w:firstLine="567"/>
        <w:jc w:val="both"/>
        <w:rPr>
          <w:rFonts w:ascii="Times New Roman" w:eastAsia="Times New Roman" w:hAnsi="Times New Roman" w:cs="Times New Roman"/>
          <w:sz w:val="28"/>
          <w:szCs w:val="28"/>
          <w:lang w:eastAsia="ru-RU"/>
        </w:rPr>
      </w:pPr>
    </w:p>
    <w:p w14:paraId="2BD493C8" w14:textId="0C5A6BB9" w:rsidR="00C84BDC" w:rsidRDefault="00C84BDC"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Після підписання міським головою рішень ради, працівники відділу корегують  цифрові файли та паперові оригінали рішень (добавляється дата, номер рішення, видаляється слово «ПРОЄКТ»)</w:t>
      </w:r>
      <w:r w:rsidR="00A554A0">
        <w:rPr>
          <w:rFonts w:ascii="Times New Roman" w:eastAsia="Times New Roman" w:hAnsi="Times New Roman" w:cs="Times New Roman"/>
          <w:sz w:val="28"/>
          <w:szCs w:val="28"/>
          <w:lang w:eastAsia="ru-RU"/>
        </w:rPr>
        <w:t xml:space="preserve"> та відбувається </w:t>
      </w:r>
      <w:r>
        <w:rPr>
          <w:rFonts w:ascii="Times New Roman" w:eastAsia="Times New Roman" w:hAnsi="Times New Roman" w:cs="Times New Roman"/>
          <w:sz w:val="28"/>
          <w:szCs w:val="28"/>
          <w:lang w:eastAsia="ru-RU"/>
        </w:rPr>
        <w:t>оприлюдн</w:t>
      </w:r>
      <w:r w:rsidR="009C162F">
        <w:rPr>
          <w:rFonts w:ascii="Times New Roman" w:eastAsia="Times New Roman" w:hAnsi="Times New Roman" w:cs="Times New Roman"/>
          <w:sz w:val="28"/>
          <w:szCs w:val="28"/>
          <w:lang w:eastAsia="ru-RU"/>
        </w:rPr>
        <w:t>ення</w:t>
      </w:r>
      <w:r>
        <w:rPr>
          <w:rFonts w:ascii="Times New Roman" w:eastAsia="Times New Roman" w:hAnsi="Times New Roman" w:cs="Times New Roman"/>
          <w:sz w:val="28"/>
          <w:szCs w:val="28"/>
          <w:lang w:eastAsia="ru-RU"/>
        </w:rPr>
        <w:t xml:space="preserve"> </w:t>
      </w:r>
      <w:r w:rsidR="00A554A0">
        <w:rPr>
          <w:rFonts w:ascii="Times New Roman" w:eastAsia="Times New Roman" w:hAnsi="Times New Roman" w:cs="Times New Roman"/>
          <w:sz w:val="28"/>
          <w:szCs w:val="28"/>
          <w:lang w:eastAsia="ru-RU"/>
        </w:rPr>
        <w:t xml:space="preserve">їх </w:t>
      </w:r>
      <w:r>
        <w:rPr>
          <w:rFonts w:ascii="Times New Roman" w:eastAsia="Times New Roman" w:hAnsi="Times New Roman" w:cs="Times New Roman"/>
          <w:sz w:val="28"/>
          <w:szCs w:val="28"/>
          <w:lang w:eastAsia="ru-RU"/>
        </w:rPr>
        <w:t>на сайті.</w:t>
      </w:r>
      <w:r w:rsidR="003463AD">
        <w:rPr>
          <w:rFonts w:ascii="Times New Roman" w:eastAsia="Times New Roman" w:hAnsi="Times New Roman" w:cs="Times New Roman"/>
          <w:sz w:val="28"/>
          <w:szCs w:val="28"/>
          <w:lang w:eastAsia="ru-RU"/>
        </w:rPr>
        <w:t xml:space="preserve"> Усі рішення ради </w:t>
      </w:r>
      <w:r w:rsidR="00A554A0">
        <w:rPr>
          <w:rFonts w:ascii="Times New Roman" w:eastAsia="Times New Roman" w:hAnsi="Times New Roman" w:cs="Times New Roman"/>
          <w:sz w:val="28"/>
          <w:szCs w:val="28"/>
          <w:lang w:eastAsia="ru-RU"/>
        </w:rPr>
        <w:t xml:space="preserve">додатково </w:t>
      </w:r>
      <w:r w:rsidR="003463AD">
        <w:rPr>
          <w:rFonts w:ascii="Times New Roman" w:eastAsia="Times New Roman" w:hAnsi="Times New Roman" w:cs="Times New Roman"/>
          <w:sz w:val="28"/>
          <w:szCs w:val="28"/>
          <w:lang w:eastAsia="ru-RU"/>
        </w:rPr>
        <w:t>скануються та зберігаються у цифровому форматі.</w:t>
      </w:r>
    </w:p>
    <w:p w14:paraId="2E32EC9D" w14:textId="77777777" w:rsidR="003463AD" w:rsidRDefault="003463AD" w:rsidP="00BA7D09">
      <w:pPr>
        <w:spacing w:after="0" w:line="20" w:lineRule="atLeast"/>
        <w:ind w:firstLine="567"/>
        <w:jc w:val="both"/>
        <w:rPr>
          <w:rFonts w:ascii="Times New Roman" w:eastAsia="Times New Roman" w:hAnsi="Times New Roman" w:cs="Times New Roman"/>
          <w:sz w:val="28"/>
          <w:szCs w:val="28"/>
          <w:lang w:eastAsia="ru-RU"/>
        </w:rPr>
      </w:pPr>
    </w:p>
    <w:p w14:paraId="2EFFF3C6" w14:textId="574932E9" w:rsidR="0020035C" w:rsidRDefault="00C84BDC"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Після завершенні сесії, відповідно до поданих довідок від виконавців, працівники відділу здійснюють розсилку витягів та копій рішень ради.</w:t>
      </w:r>
    </w:p>
    <w:p w14:paraId="3D40E68C" w14:textId="1F809229" w:rsidR="00C84BDC" w:rsidRDefault="00C84BDC"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 2024 році було підготовлено та роздано</w:t>
      </w:r>
      <w:r w:rsidR="0054327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надіслано 1758 таких документів</w:t>
      </w:r>
      <w:r w:rsidR="005054C8">
        <w:rPr>
          <w:rFonts w:ascii="Times New Roman" w:eastAsia="Times New Roman" w:hAnsi="Times New Roman" w:cs="Times New Roman"/>
          <w:sz w:val="28"/>
          <w:szCs w:val="28"/>
          <w:lang w:eastAsia="ru-RU"/>
        </w:rPr>
        <w:t xml:space="preserve">, за 4 місяці 2025 року – </w:t>
      </w:r>
      <w:r w:rsidR="002644EB" w:rsidRPr="002644EB">
        <w:rPr>
          <w:rFonts w:ascii="Times New Roman" w:eastAsia="Times New Roman" w:hAnsi="Times New Roman" w:cs="Times New Roman"/>
          <w:sz w:val="28"/>
          <w:szCs w:val="28"/>
          <w:lang w:eastAsia="ru-RU"/>
        </w:rPr>
        <w:t>1106</w:t>
      </w:r>
      <w:r w:rsidR="005054C8" w:rsidRPr="002644EB">
        <w:rPr>
          <w:rFonts w:ascii="Times New Roman" w:eastAsia="Times New Roman" w:hAnsi="Times New Roman" w:cs="Times New Roman"/>
          <w:sz w:val="28"/>
          <w:szCs w:val="28"/>
          <w:lang w:eastAsia="ru-RU"/>
        </w:rPr>
        <w:t xml:space="preserve"> документів</w:t>
      </w:r>
      <w:r>
        <w:rPr>
          <w:rFonts w:ascii="Times New Roman" w:eastAsia="Times New Roman" w:hAnsi="Times New Roman" w:cs="Times New Roman"/>
          <w:sz w:val="28"/>
          <w:szCs w:val="28"/>
          <w:lang w:eastAsia="ru-RU"/>
        </w:rPr>
        <w:t>.</w:t>
      </w:r>
      <w:r w:rsidR="00C67410">
        <w:rPr>
          <w:rFonts w:ascii="Times New Roman" w:eastAsia="Times New Roman" w:hAnsi="Times New Roman" w:cs="Times New Roman"/>
          <w:sz w:val="28"/>
          <w:szCs w:val="28"/>
          <w:lang w:eastAsia="ru-RU"/>
        </w:rPr>
        <w:t xml:space="preserve"> </w:t>
      </w:r>
      <w:r w:rsidR="00CC2847">
        <w:rPr>
          <w:rFonts w:ascii="Times New Roman" w:eastAsia="Times New Roman" w:hAnsi="Times New Roman" w:cs="Times New Roman"/>
          <w:sz w:val="28"/>
          <w:szCs w:val="28"/>
          <w:lang w:eastAsia="ru-RU"/>
        </w:rPr>
        <w:t>Кожен документ завіряється печаткою відділу та видається під особистий підпис адресату.</w:t>
      </w:r>
      <w:r w:rsidR="000C2647">
        <w:rPr>
          <w:rFonts w:ascii="Times New Roman" w:eastAsia="Times New Roman" w:hAnsi="Times New Roman" w:cs="Times New Roman"/>
          <w:sz w:val="28"/>
          <w:szCs w:val="28"/>
          <w:lang w:eastAsia="ru-RU"/>
        </w:rPr>
        <w:t xml:space="preserve"> Окрім поточних, видається велика кількість завірений копій рішень попередніх років</w:t>
      </w:r>
      <w:r w:rsidR="00D82D73">
        <w:rPr>
          <w:rFonts w:ascii="Times New Roman" w:eastAsia="Times New Roman" w:hAnsi="Times New Roman" w:cs="Times New Roman"/>
          <w:sz w:val="28"/>
          <w:szCs w:val="28"/>
          <w:lang w:eastAsia="ru-RU"/>
        </w:rPr>
        <w:t xml:space="preserve"> (у</w:t>
      </w:r>
      <w:r w:rsidR="000C2647">
        <w:rPr>
          <w:rFonts w:ascii="Times New Roman" w:eastAsia="Times New Roman" w:hAnsi="Times New Roman" w:cs="Times New Roman"/>
          <w:sz w:val="28"/>
          <w:szCs w:val="28"/>
          <w:lang w:eastAsia="ru-RU"/>
        </w:rPr>
        <w:t xml:space="preserve"> відділі зберігаються протоколи починаючи з 2016 року</w:t>
      </w:r>
      <w:r w:rsidR="00D82D73">
        <w:rPr>
          <w:rFonts w:ascii="Times New Roman" w:eastAsia="Times New Roman" w:hAnsi="Times New Roman" w:cs="Times New Roman"/>
          <w:sz w:val="28"/>
          <w:szCs w:val="28"/>
          <w:lang w:eastAsia="ru-RU"/>
        </w:rPr>
        <w:t>)</w:t>
      </w:r>
      <w:r w:rsidR="000C2647">
        <w:rPr>
          <w:rFonts w:ascii="Times New Roman" w:eastAsia="Times New Roman" w:hAnsi="Times New Roman" w:cs="Times New Roman"/>
          <w:sz w:val="28"/>
          <w:szCs w:val="28"/>
          <w:lang w:eastAsia="ru-RU"/>
        </w:rPr>
        <w:t>.</w:t>
      </w:r>
    </w:p>
    <w:p w14:paraId="2381CCB1" w14:textId="77777777" w:rsidR="000C2647" w:rsidRDefault="000C2647" w:rsidP="00BA7D09">
      <w:pPr>
        <w:spacing w:after="0" w:line="20" w:lineRule="atLeast"/>
        <w:ind w:firstLine="567"/>
        <w:jc w:val="both"/>
        <w:rPr>
          <w:rFonts w:ascii="Times New Roman" w:eastAsia="Times New Roman" w:hAnsi="Times New Roman" w:cs="Times New Roman"/>
          <w:sz w:val="28"/>
          <w:szCs w:val="28"/>
          <w:lang w:eastAsia="ru-RU"/>
        </w:rPr>
      </w:pPr>
    </w:p>
    <w:p w14:paraId="23262BCD" w14:textId="77777777" w:rsidR="00A24E7B" w:rsidRDefault="00C67410"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Усі матеріали сесій підшиваються та зберігаються у відділі до передачі їх в архів. В кожній справі нумеруються аркуші, складається зміст, під рішення ради докладаються підстави – звернення, клопотання, копії документів, довідки</w:t>
      </w:r>
      <w:r w:rsidR="004E16D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інші матеріали</w:t>
      </w:r>
      <w:r w:rsidR="004E16D6">
        <w:rPr>
          <w:rFonts w:ascii="Times New Roman" w:eastAsia="Times New Roman" w:hAnsi="Times New Roman" w:cs="Times New Roman"/>
          <w:sz w:val="28"/>
          <w:szCs w:val="28"/>
          <w:lang w:eastAsia="ru-RU"/>
        </w:rPr>
        <w:t>, а також поіменне голосування та довідки розсилки</w:t>
      </w:r>
      <w:r>
        <w:rPr>
          <w:rFonts w:ascii="Times New Roman" w:eastAsia="Times New Roman" w:hAnsi="Times New Roman" w:cs="Times New Roman"/>
          <w:sz w:val="28"/>
          <w:szCs w:val="28"/>
          <w:lang w:eastAsia="ru-RU"/>
        </w:rPr>
        <w:t xml:space="preserve">. </w:t>
      </w:r>
    </w:p>
    <w:p w14:paraId="6298CDA8" w14:textId="68AC2143" w:rsidR="003463AD" w:rsidRDefault="00C67410"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 2024 рік сформовано 44 томи</w:t>
      </w:r>
      <w:r w:rsidR="00A24E7B">
        <w:rPr>
          <w:rFonts w:ascii="Times New Roman" w:eastAsia="Times New Roman" w:hAnsi="Times New Roman" w:cs="Times New Roman"/>
          <w:sz w:val="28"/>
          <w:szCs w:val="28"/>
          <w:lang w:eastAsia="ru-RU"/>
        </w:rPr>
        <w:t xml:space="preserve"> </w:t>
      </w:r>
      <w:r w:rsidR="007F1AC1">
        <w:rPr>
          <w:rFonts w:ascii="Times New Roman" w:eastAsia="Times New Roman" w:hAnsi="Times New Roman" w:cs="Times New Roman"/>
          <w:sz w:val="28"/>
          <w:szCs w:val="28"/>
          <w:lang w:eastAsia="ru-RU"/>
        </w:rPr>
        <w:t xml:space="preserve">справ </w:t>
      </w:r>
      <w:r>
        <w:rPr>
          <w:rFonts w:ascii="Times New Roman" w:eastAsia="Times New Roman" w:hAnsi="Times New Roman" w:cs="Times New Roman"/>
          <w:sz w:val="28"/>
          <w:szCs w:val="28"/>
          <w:lang w:eastAsia="ru-RU"/>
        </w:rPr>
        <w:t xml:space="preserve">із загальною кількістю </w:t>
      </w:r>
      <w:r w:rsidR="00C3703D">
        <w:rPr>
          <w:rFonts w:ascii="Times New Roman" w:eastAsia="Times New Roman" w:hAnsi="Times New Roman" w:cs="Times New Roman"/>
          <w:sz w:val="28"/>
          <w:szCs w:val="28"/>
          <w:lang w:eastAsia="ru-RU"/>
        </w:rPr>
        <w:t>10833</w:t>
      </w:r>
      <w:r>
        <w:rPr>
          <w:rFonts w:ascii="Times New Roman" w:eastAsia="Times New Roman" w:hAnsi="Times New Roman" w:cs="Times New Roman"/>
          <w:sz w:val="28"/>
          <w:szCs w:val="28"/>
          <w:lang w:eastAsia="ru-RU"/>
        </w:rPr>
        <w:t xml:space="preserve"> аркуші</w:t>
      </w:r>
      <w:r w:rsidR="007F1AC1">
        <w:rPr>
          <w:rFonts w:ascii="Times New Roman" w:eastAsia="Times New Roman" w:hAnsi="Times New Roman" w:cs="Times New Roman"/>
          <w:sz w:val="28"/>
          <w:szCs w:val="28"/>
          <w:lang w:eastAsia="ru-RU"/>
        </w:rPr>
        <w:t xml:space="preserve">, за 4 місяці 2025 року відповідно </w:t>
      </w:r>
      <w:r w:rsidR="003549BD">
        <w:rPr>
          <w:rFonts w:ascii="Times New Roman" w:eastAsia="Times New Roman" w:hAnsi="Times New Roman" w:cs="Times New Roman"/>
          <w:sz w:val="28"/>
          <w:szCs w:val="28"/>
          <w:lang w:eastAsia="ru-RU"/>
        </w:rPr>
        <w:t>19</w:t>
      </w:r>
      <w:r w:rsidR="007F1AC1">
        <w:rPr>
          <w:rFonts w:ascii="Times New Roman" w:eastAsia="Times New Roman" w:hAnsi="Times New Roman" w:cs="Times New Roman"/>
          <w:sz w:val="28"/>
          <w:szCs w:val="28"/>
          <w:lang w:eastAsia="ru-RU"/>
        </w:rPr>
        <w:t xml:space="preserve"> томів та </w:t>
      </w:r>
      <w:r w:rsidR="00166C89">
        <w:rPr>
          <w:rFonts w:ascii="Times New Roman" w:eastAsia="Times New Roman" w:hAnsi="Times New Roman" w:cs="Times New Roman"/>
          <w:sz w:val="28"/>
          <w:szCs w:val="28"/>
          <w:lang w:eastAsia="ru-RU"/>
        </w:rPr>
        <w:t>4352</w:t>
      </w:r>
      <w:r w:rsidR="007F1AC1">
        <w:rPr>
          <w:rFonts w:ascii="Times New Roman" w:eastAsia="Times New Roman" w:hAnsi="Times New Roman" w:cs="Times New Roman"/>
          <w:sz w:val="28"/>
          <w:szCs w:val="28"/>
          <w:lang w:eastAsia="ru-RU"/>
        </w:rPr>
        <w:t xml:space="preserve"> аркуші (з початку 8 скликання 2020 року по даний час – 154 том</w:t>
      </w:r>
      <w:r w:rsidR="007A69D3">
        <w:rPr>
          <w:rFonts w:ascii="Times New Roman" w:eastAsia="Times New Roman" w:hAnsi="Times New Roman" w:cs="Times New Roman"/>
          <w:sz w:val="28"/>
          <w:szCs w:val="28"/>
          <w:lang w:eastAsia="ru-RU"/>
        </w:rPr>
        <w:t>и</w:t>
      </w:r>
      <w:r w:rsidR="007F1AC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14:paraId="6BCD3062" w14:textId="59673C59" w:rsidR="0070636B" w:rsidRDefault="0070636B" w:rsidP="00BA7D09">
      <w:pPr>
        <w:spacing w:after="0" w:line="20" w:lineRule="atLeast"/>
        <w:jc w:val="both"/>
        <w:rPr>
          <w:rFonts w:ascii="Times New Roman" w:eastAsia="Times New Roman" w:hAnsi="Times New Roman" w:cs="Times New Roman"/>
          <w:sz w:val="28"/>
          <w:szCs w:val="28"/>
          <w:lang w:eastAsia="ru-RU"/>
        </w:rPr>
      </w:pPr>
      <w:r w:rsidRPr="0070636B">
        <w:rPr>
          <w:rFonts w:ascii="Times New Roman" w:eastAsia="Times New Roman" w:hAnsi="Times New Roman" w:cs="Times New Roman"/>
          <w:noProof/>
          <w:sz w:val="28"/>
          <w:szCs w:val="28"/>
          <w:lang w:eastAsia="ru-RU"/>
        </w:rPr>
        <w:drawing>
          <wp:inline distT="0" distB="0" distL="0" distR="0" wp14:anchorId="751150A4" wp14:editId="391ECA97">
            <wp:extent cx="3095625" cy="3248025"/>
            <wp:effectExtent l="0" t="0" r="9525" b="9525"/>
            <wp:docPr id="1198639853" name="Діаграма 1">
              <a:extLst xmlns:a="http://schemas.openxmlformats.org/drawingml/2006/main">
                <a:ext uri="{FF2B5EF4-FFF2-40B4-BE49-F238E27FC236}">
                  <a16:creationId xmlns:a16="http://schemas.microsoft.com/office/drawing/2014/main" id="{15893154-CEFE-7F3D-E9A4-ADA718EB5B4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FB6C78">
        <w:rPr>
          <w:rFonts w:ascii="Times New Roman" w:eastAsia="Times New Roman" w:hAnsi="Times New Roman" w:cs="Times New Roman"/>
          <w:sz w:val="28"/>
          <w:szCs w:val="28"/>
          <w:lang w:eastAsia="ru-RU"/>
        </w:rPr>
        <w:t xml:space="preserve">     </w:t>
      </w:r>
      <w:r w:rsidR="00FB6C78" w:rsidRPr="0070636B">
        <w:rPr>
          <w:rFonts w:ascii="Times New Roman" w:eastAsia="Times New Roman" w:hAnsi="Times New Roman" w:cs="Times New Roman"/>
          <w:noProof/>
          <w:sz w:val="28"/>
          <w:szCs w:val="28"/>
          <w:lang w:eastAsia="ru-RU"/>
        </w:rPr>
        <w:drawing>
          <wp:inline distT="0" distB="0" distL="0" distR="0" wp14:anchorId="68830A8E" wp14:editId="2046ECF7">
            <wp:extent cx="3067050" cy="3248025"/>
            <wp:effectExtent l="0" t="0" r="0" b="9525"/>
            <wp:docPr id="249449000" name="Діаграма 2">
              <a:extLst xmlns:a="http://schemas.openxmlformats.org/drawingml/2006/main">
                <a:ext uri="{FF2B5EF4-FFF2-40B4-BE49-F238E27FC236}">
                  <a16:creationId xmlns:a16="http://schemas.microsoft.com/office/drawing/2014/main" id="{24AEE9FC-6925-806F-FDC9-49CCB7E3BB8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3409C36" w14:textId="77777777" w:rsidR="0026501A" w:rsidRDefault="0026501A" w:rsidP="00BA7D09">
      <w:pPr>
        <w:spacing w:after="0" w:line="20" w:lineRule="atLeast"/>
        <w:ind w:firstLine="567"/>
        <w:jc w:val="both"/>
        <w:rPr>
          <w:rFonts w:ascii="Times New Roman" w:eastAsia="Times New Roman" w:hAnsi="Times New Roman" w:cs="Times New Roman"/>
          <w:sz w:val="28"/>
          <w:szCs w:val="28"/>
          <w:lang w:eastAsia="ru-RU"/>
        </w:rPr>
      </w:pPr>
    </w:p>
    <w:p w14:paraId="5B4AE9F1" w14:textId="700400E6" w:rsidR="00DF0576" w:rsidRDefault="00CA5876"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 посадових обов</w:t>
      </w:r>
      <w:r>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eastAsia="ru-RU"/>
        </w:rPr>
        <w:t>язків працівників відділу також належить:</w:t>
      </w:r>
    </w:p>
    <w:p w14:paraId="3856F3C6" w14:textId="1DB2089D" w:rsidR="00CA5876" w:rsidRDefault="00CA5876"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ведення обліку, оформлення та видача посвідчень помічників-консультантів депутата (станом на даний час у депутатів є </w:t>
      </w:r>
      <w:r w:rsidR="001C4854">
        <w:rPr>
          <w:rFonts w:ascii="Times New Roman" w:eastAsia="Times New Roman" w:hAnsi="Times New Roman" w:cs="Times New Roman"/>
          <w:sz w:val="28"/>
          <w:szCs w:val="28"/>
          <w:lang w:eastAsia="ru-RU"/>
        </w:rPr>
        <w:t>52</w:t>
      </w:r>
      <w:r>
        <w:rPr>
          <w:rFonts w:ascii="Times New Roman" w:eastAsia="Times New Roman" w:hAnsi="Times New Roman" w:cs="Times New Roman"/>
          <w:sz w:val="28"/>
          <w:szCs w:val="28"/>
          <w:lang w:eastAsia="ru-RU"/>
        </w:rPr>
        <w:t xml:space="preserve"> помічника-консультанта</w:t>
      </w:r>
      <w:r w:rsidR="001C4854">
        <w:rPr>
          <w:rFonts w:ascii="Times New Roman" w:eastAsia="Times New Roman" w:hAnsi="Times New Roman" w:cs="Times New Roman"/>
          <w:sz w:val="28"/>
          <w:szCs w:val="28"/>
          <w:lang w:eastAsia="ru-RU"/>
        </w:rPr>
        <w:t>, загалом з початку 8 скликання оформлено 76 посвідчень</w:t>
      </w:r>
      <w:r>
        <w:rPr>
          <w:rFonts w:ascii="Times New Roman" w:eastAsia="Times New Roman" w:hAnsi="Times New Roman" w:cs="Times New Roman"/>
          <w:sz w:val="28"/>
          <w:szCs w:val="28"/>
          <w:lang w:eastAsia="ru-RU"/>
        </w:rPr>
        <w:t>);</w:t>
      </w:r>
    </w:p>
    <w:p w14:paraId="6C706AFE" w14:textId="2FB81F78" w:rsidR="0067756A" w:rsidRDefault="0067756A"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облік та видача довідок, виданих депутатам про здійснення їх повноважень (у 2024 році видано 77 довідок, за 4 місяці 2025 – </w:t>
      </w:r>
      <w:r w:rsidR="00FF5A4A">
        <w:rPr>
          <w:rFonts w:ascii="Times New Roman" w:eastAsia="Times New Roman" w:hAnsi="Times New Roman" w:cs="Times New Roman"/>
          <w:sz w:val="28"/>
          <w:szCs w:val="28"/>
          <w:lang w:eastAsia="ru-RU"/>
        </w:rPr>
        <w:t>27</w:t>
      </w:r>
      <w:r w:rsidR="0036569A">
        <w:rPr>
          <w:rFonts w:ascii="Times New Roman" w:eastAsia="Times New Roman" w:hAnsi="Times New Roman" w:cs="Times New Roman"/>
          <w:sz w:val="28"/>
          <w:szCs w:val="28"/>
          <w:lang w:eastAsia="ru-RU"/>
        </w:rPr>
        <w:t xml:space="preserve"> довід</w:t>
      </w:r>
      <w:r w:rsidR="00FF5A4A">
        <w:rPr>
          <w:rFonts w:ascii="Times New Roman" w:eastAsia="Times New Roman" w:hAnsi="Times New Roman" w:cs="Times New Roman"/>
          <w:sz w:val="28"/>
          <w:szCs w:val="28"/>
          <w:lang w:eastAsia="ru-RU"/>
        </w:rPr>
        <w:t>ок)</w:t>
      </w:r>
      <w:r>
        <w:rPr>
          <w:rFonts w:ascii="Times New Roman" w:eastAsia="Times New Roman" w:hAnsi="Times New Roman" w:cs="Times New Roman"/>
          <w:sz w:val="28"/>
          <w:szCs w:val="28"/>
          <w:lang w:eastAsia="ru-RU"/>
        </w:rPr>
        <w:t>;</w:t>
      </w:r>
    </w:p>
    <w:p w14:paraId="59AD3413" w14:textId="287AE092" w:rsidR="0067756A" w:rsidRDefault="0067756A" w:rsidP="00BA7D09">
      <w:pPr>
        <w:spacing w:after="0" w:line="20" w:lineRule="atLeast"/>
        <w:ind w:firstLine="567"/>
        <w:jc w:val="both"/>
        <w:rPr>
          <w:rFonts w:ascii="Times New Roman" w:eastAsia="Times New Roman" w:hAnsi="Times New Roman" w:cs="Times New Roman"/>
          <w:sz w:val="28"/>
          <w:szCs w:val="28"/>
          <w:lang w:eastAsia="ru-RU"/>
        </w:rPr>
      </w:pPr>
      <w:r w:rsidRPr="00EE1E91">
        <w:rPr>
          <w:rFonts w:ascii="Times New Roman" w:eastAsia="Times New Roman" w:hAnsi="Times New Roman" w:cs="Times New Roman"/>
          <w:sz w:val="28"/>
          <w:szCs w:val="28"/>
          <w:lang w:eastAsia="ru-RU"/>
        </w:rPr>
        <w:t xml:space="preserve">- </w:t>
      </w:r>
      <w:r w:rsidR="00CB3AAC" w:rsidRPr="00EE1E91">
        <w:rPr>
          <w:rFonts w:ascii="Times New Roman" w:eastAsia="Times New Roman" w:hAnsi="Times New Roman" w:cs="Times New Roman"/>
          <w:sz w:val="28"/>
          <w:szCs w:val="28"/>
          <w:lang w:eastAsia="ru-RU"/>
        </w:rPr>
        <w:t>організація навчання депутатів</w:t>
      </w:r>
      <w:r w:rsidR="00EE1E91" w:rsidRPr="00EE1E91">
        <w:rPr>
          <w:rFonts w:ascii="Times New Roman" w:eastAsia="Times New Roman" w:hAnsi="Times New Roman" w:cs="Times New Roman"/>
          <w:sz w:val="28"/>
          <w:szCs w:val="28"/>
          <w:lang w:eastAsia="ru-RU"/>
        </w:rPr>
        <w:t xml:space="preserve"> та їх помічників-консультантів</w:t>
      </w:r>
      <w:r w:rsidR="00CB3AAC" w:rsidRPr="00EE1E91">
        <w:rPr>
          <w:rFonts w:ascii="Times New Roman" w:eastAsia="Times New Roman" w:hAnsi="Times New Roman" w:cs="Times New Roman"/>
          <w:sz w:val="28"/>
          <w:szCs w:val="28"/>
          <w:lang w:eastAsia="ru-RU"/>
        </w:rPr>
        <w:t xml:space="preserve"> (у 2024 році організовано </w:t>
      </w:r>
      <w:r w:rsidR="00D709FA" w:rsidRPr="00EE1E91">
        <w:rPr>
          <w:rFonts w:ascii="Times New Roman" w:eastAsia="Times New Roman" w:hAnsi="Times New Roman" w:cs="Times New Roman"/>
          <w:sz w:val="28"/>
          <w:szCs w:val="28"/>
          <w:lang w:eastAsia="ru-RU"/>
        </w:rPr>
        <w:t>2</w:t>
      </w:r>
      <w:r w:rsidR="00CB3AAC" w:rsidRPr="00EE1E91">
        <w:rPr>
          <w:rFonts w:ascii="Times New Roman" w:eastAsia="Times New Roman" w:hAnsi="Times New Roman" w:cs="Times New Roman"/>
          <w:sz w:val="28"/>
          <w:szCs w:val="28"/>
          <w:lang w:eastAsia="ru-RU"/>
        </w:rPr>
        <w:t xml:space="preserve"> заход</w:t>
      </w:r>
      <w:r w:rsidR="00D709FA" w:rsidRPr="00EE1E91">
        <w:rPr>
          <w:rFonts w:ascii="Times New Roman" w:eastAsia="Times New Roman" w:hAnsi="Times New Roman" w:cs="Times New Roman"/>
          <w:sz w:val="28"/>
          <w:szCs w:val="28"/>
          <w:lang w:eastAsia="ru-RU"/>
        </w:rPr>
        <w:t>и</w:t>
      </w:r>
      <w:r w:rsidR="00CB3AAC" w:rsidRPr="00EE1E91">
        <w:rPr>
          <w:rFonts w:ascii="Times New Roman" w:eastAsia="Times New Roman" w:hAnsi="Times New Roman" w:cs="Times New Roman"/>
          <w:sz w:val="28"/>
          <w:szCs w:val="28"/>
          <w:lang w:eastAsia="ru-RU"/>
        </w:rPr>
        <w:t xml:space="preserve">, </w:t>
      </w:r>
      <w:r w:rsidR="00CB3AAC">
        <w:rPr>
          <w:rFonts w:ascii="Times New Roman" w:eastAsia="Times New Roman" w:hAnsi="Times New Roman" w:cs="Times New Roman"/>
          <w:sz w:val="28"/>
          <w:szCs w:val="28"/>
          <w:lang w:eastAsia="ru-RU"/>
        </w:rPr>
        <w:t>депутатам постійно надсилаються запрошення щодо можливості участі (онлайн) в навчальних програмах Волинському регіональному центрі підвищення кваліфікації);</w:t>
      </w:r>
    </w:p>
    <w:p w14:paraId="533481EC" w14:textId="142617BC" w:rsidR="0067756A" w:rsidRDefault="00CA5876"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7756A">
        <w:rPr>
          <w:rFonts w:ascii="Times New Roman" w:eastAsia="Times New Roman" w:hAnsi="Times New Roman" w:cs="Times New Roman"/>
          <w:sz w:val="28"/>
          <w:szCs w:val="28"/>
          <w:lang w:eastAsia="ru-RU"/>
        </w:rPr>
        <w:t>ведення реєстру депутатських фракцій</w:t>
      </w:r>
      <w:r w:rsidR="003064F5">
        <w:rPr>
          <w:rFonts w:ascii="Times New Roman" w:eastAsia="Times New Roman" w:hAnsi="Times New Roman" w:cs="Times New Roman"/>
          <w:sz w:val="28"/>
          <w:szCs w:val="28"/>
          <w:lang w:eastAsia="ru-RU"/>
        </w:rPr>
        <w:t xml:space="preserve"> (в міській раді 8 скликання є 5 фракцій)</w:t>
      </w:r>
      <w:r w:rsidR="0067756A">
        <w:rPr>
          <w:rFonts w:ascii="Times New Roman" w:eastAsia="Times New Roman" w:hAnsi="Times New Roman" w:cs="Times New Roman"/>
          <w:sz w:val="28"/>
          <w:szCs w:val="28"/>
          <w:lang w:eastAsia="ru-RU"/>
        </w:rPr>
        <w:t>;</w:t>
      </w:r>
    </w:p>
    <w:p w14:paraId="42C6D8A3" w14:textId="22730058" w:rsidR="00C11D3E" w:rsidRDefault="00BC27D9" w:rsidP="00BA7D09">
      <w:pPr>
        <w:spacing w:after="0" w:line="20" w:lineRule="atLeast"/>
        <w:ind w:firstLine="567"/>
        <w:jc w:val="both"/>
        <w:rPr>
          <w:rFonts w:ascii="Times New Roman" w:eastAsia="Times New Roman" w:hAnsi="Times New Roman" w:cs="Times New Roman"/>
          <w:sz w:val="28"/>
          <w:szCs w:val="28"/>
          <w:lang w:eastAsia="ru-RU"/>
        </w:rPr>
      </w:pPr>
      <w:r w:rsidRPr="00E13E9D">
        <w:rPr>
          <w:rFonts w:ascii="Times New Roman" w:eastAsia="Times New Roman" w:hAnsi="Times New Roman" w:cs="Times New Roman"/>
          <w:sz w:val="28"/>
          <w:szCs w:val="28"/>
          <w:lang w:eastAsia="ru-RU"/>
        </w:rPr>
        <w:t xml:space="preserve">- ведення діловодства у відділі (у 2024 році надійшло </w:t>
      </w:r>
      <w:r w:rsidR="00873645" w:rsidRPr="00E13E9D">
        <w:rPr>
          <w:rFonts w:ascii="Times New Roman" w:eastAsia="Times New Roman" w:hAnsi="Times New Roman" w:cs="Times New Roman"/>
          <w:sz w:val="28"/>
          <w:szCs w:val="28"/>
          <w:lang w:eastAsia="ru-RU"/>
        </w:rPr>
        <w:t>в</w:t>
      </w:r>
      <w:r w:rsidRPr="00E13E9D">
        <w:rPr>
          <w:rFonts w:ascii="Times New Roman" w:eastAsia="Times New Roman" w:hAnsi="Times New Roman" w:cs="Times New Roman"/>
          <w:sz w:val="28"/>
          <w:szCs w:val="28"/>
          <w:lang w:eastAsia="ru-RU"/>
        </w:rPr>
        <w:t xml:space="preserve"> письмовій формі </w:t>
      </w:r>
      <w:r w:rsidR="00E13E9D" w:rsidRPr="00E13E9D">
        <w:rPr>
          <w:rFonts w:ascii="Times New Roman" w:eastAsia="Times New Roman" w:hAnsi="Times New Roman" w:cs="Times New Roman"/>
          <w:sz w:val="28"/>
          <w:szCs w:val="28"/>
          <w:lang w:eastAsia="ru-RU"/>
        </w:rPr>
        <w:t xml:space="preserve">177 </w:t>
      </w:r>
      <w:r w:rsidRPr="00E13E9D">
        <w:rPr>
          <w:rFonts w:ascii="Times New Roman" w:eastAsia="Times New Roman" w:hAnsi="Times New Roman" w:cs="Times New Roman"/>
          <w:sz w:val="28"/>
          <w:szCs w:val="28"/>
          <w:lang w:eastAsia="ru-RU"/>
        </w:rPr>
        <w:t xml:space="preserve">та через АСКОД </w:t>
      </w:r>
      <w:r w:rsidR="00E13E9D" w:rsidRPr="00E13E9D">
        <w:rPr>
          <w:rFonts w:ascii="Times New Roman" w:eastAsia="Times New Roman" w:hAnsi="Times New Roman" w:cs="Times New Roman"/>
          <w:sz w:val="28"/>
          <w:szCs w:val="28"/>
          <w:lang w:eastAsia="ru-RU"/>
        </w:rPr>
        <w:t>–</w:t>
      </w:r>
      <w:r w:rsidRPr="00E13E9D">
        <w:rPr>
          <w:rFonts w:ascii="Times New Roman" w:eastAsia="Times New Roman" w:hAnsi="Times New Roman" w:cs="Times New Roman"/>
          <w:sz w:val="28"/>
          <w:szCs w:val="28"/>
          <w:lang w:eastAsia="ru-RU"/>
        </w:rPr>
        <w:t xml:space="preserve"> </w:t>
      </w:r>
      <w:r w:rsidR="00E13E9D" w:rsidRPr="00E13E9D">
        <w:rPr>
          <w:rFonts w:ascii="Times New Roman" w:eastAsia="Times New Roman" w:hAnsi="Times New Roman" w:cs="Times New Roman"/>
          <w:sz w:val="28"/>
          <w:szCs w:val="28"/>
          <w:lang w:eastAsia="ru-RU"/>
        </w:rPr>
        <w:t xml:space="preserve">205 </w:t>
      </w:r>
      <w:r w:rsidRPr="00E13E9D">
        <w:rPr>
          <w:rFonts w:ascii="Times New Roman" w:eastAsia="Times New Roman" w:hAnsi="Times New Roman" w:cs="Times New Roman"/>
          <w:sz w:val="28"/>
          <w:szCs w:val="28"/>
          <w:lang w:eastAsia="ru-RU"/>
        </w:rPr>
        <w:t>вхідних документів</w:t>
      </w:r>
      <w:r w:rsidR="00C11D3E" w:rsidRPr="00E13E9D">
        <w:rPr>
          <w:rFonts w:ascii="Times New Roman" w:eastAsia="Times New Roman" w:hAnsi="Times New Roman" w:cs="Times New Roman"/>
          <w:sz w:val="28"/>
          <w:szCs w:val="28"/>
          <w:lang w:eastAsia="ru-RU"/>
        </w:rPr>
        <w:t xml:space="preserve">, оформлено та надіслано </w:t>
      </w:r>
      <w:r w:rsidR="00E13E9D" w:rsidRPr="00E13E9D">
        <w:rPr>
          <w:rFonts w:ascii="Times New Roman" w:eastAsia="Times New Roman" w:hAnsi="Times New Roman" w:cs="Times New Roman"/>
          <w:sz w:val="28"/>
          <w:szCs w:val="28"/>
          <w:lang w:eastAsia="ru-RU"/>
        </w:rPr>
        <w:t>у письмовій формі 88 та через АСКОД - 86</w:t>
      </w:r>
      <w:r w:rsidR="00C11D3E" w:rsidRPr="00E13E9D">
        <w:rPr>
          <w:rFonts w:ascii="Times New Roman" w:eastAsia="Times New Roman" w:hAnsi="Times New Roman" w:cs="Times New Roman"/>
          <w:sz w:val="28"/>
          <w:szCs w:val="28"/>
          <w:lang w:eastAsia="ru-RU"/>
        </w:rPr>
        <w:t xml:space="preserve"> вихідних документів. На усі звернення, заяви та клопотання вчасно надано відповіді.);</w:t>
      </w:r>
    </w:p>
    <w:p w14:paraId="35FDF84E" w14:textId="07D647A1" w:rsidR="00F64349" w:rsidRPr="00E13E9D" w:rsidRDefault="00F64349"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ведення реєстру рішень Нововолинської міської ради;</w:t>
      </w:r>
    </w:p>
    <w:p w14:paraId="72C2902E" w14:textId="2A9597F1" w:rsidR="00DE55F4" w:rsidRPr="00E13E9D" w:rsidRDefault="00DE55F4" w:rsidP="00BA7D09">
      <w:pPr>
        <w:spacing w:after="0" w:line="20" w:lineRule="atLeast"/>
        <w:ind w:firstLine="567"/>
        <w:jc w:val="both"/>
        <w:rPr>
          <w:rFonts w:ascii="Times New Roman" w:eastAsia="Times New Roman" w:hAnsi="Times New Roman" w:cs="Times New Roman"/>
          <w:sz w:val="28"/>
          <w:szCs w:val="28"/>
          <w:lang w:eastAsia="ru-RU"/>
        </w:rPr>
      </w:pPr>
      <w:r w:rsidRPr="00E13E9D">
        <w:rPr>
          <w:rFonts w:ascii="Times New Roman" w:eastAsia="Times New Roman" w:hAnsi="Times New Roman" w:cs="Times New Roman"/>
          <w:sz w:val="28"/>
          <w:szCs w:val="28"/>
          <w:lang w:eastAsia="ru-RU"/>
        </w:rPr>
        <w:t>- візування проєктів рішень міської ради;</w:t>
      </w:r>
    </w:p>
    <w:p w14:paraId="44709232" w14:textId="275BD171" w:rsidR="00DE55F4" w:rsidRPr="00E13E9D" w:rsidRDefault="00DE55F4" w:rsidP="00BA7D09">
      <w:pPr>
        <w:spacing w:after="0" w:line="20" w:lineRule="atLeast"/>
        <w:ind w:firstLine="567"/>
        <w:jc w:val="both"/>
        <w:rPr>
          <w:rFonts w:ascii="Times New Roman" w:hAnsi="Times New Roman" w:cs="Times New Roman"/>
          <w:sz w:val="28"/>
          <w:szCs w:val="28"/>
        </w:rPr>
      </w:pPr>
      <w:r w:rsidRPr="00E13E9D">
        <w:rPr>
          <w:rFonts w:ascii="Times New Roman" w:eastAsia="Times New Roman" w:hAnsi="Times New Roman" w:cs="Times New Roman"/>
          <w:sz w:val="28"/>
          <w:szCs w:val="28"/>
          <w:lang w:eastAsia="ru-RU"/>
        </w:rPr>
        <w:t xml:space="preserve">- облік та контроль за поданням депутатами щорічних декларацій осіб, уповноважених на виконання функцій </w:t>
      </w:r>
      <w:r w:rsidR="00D90307" w:rsidRPr="00E13E9D">
        <w:rPr>
          <w:rFonts w:ascii="Times New Roman" w:hAnsi="Times New Roman" w:cs="Times New Roman"/>
          <w:sz w:val="28"/>
          <w:szCs w:val="28"/>
        </w:rPr>
        <w:t>держави або місцевого самоврядування;</w:t>
      </w:r>
    </w:p>
    <w:p w14:paraId="37E69038" w14:textId="2A8B34B2" w:rsidR="00C11D3E" w:rsidRDefault="00C11D3E" w:rsidP="00BA7D09">
      <w:pPr>
        <w:spacing w:after="0" w:line="20" w:lineRule="atLeast"/>
        <w:ind w:firstLine="567"/>
        <w:jc w:val="both"/>
        <w:rPr>
          <w:rFonts w:ascii="Times New Roman" w:eastAsia="Times New Roman" w:hAnsi="Times New Roman" w:cs="Times New Roman"/>
          <w:sz w:val="28"/>
          <w:szCs w:val="28"/>
          <w:lang w:eastAsia="ru-RU"/>
        </w:rPr>
      </w:pPr>
      <w:r w:rsidRPr="00E13E9D">
        <w:rPr>
          <w:rFonts w:ascii="Times New Roman" w:eastAsia="Times New Roman" w:hAnsi="Times New Roman" w:cs="Times New Roman"/>
          <w:sz w:val="28"/>
          <w:szCs w:val="28"/>
          <w:lang w:eastAsia="ru-RU"/>
        </w:rPr>
        <w:t>- надання консультацій та практичної допомоги депутатам ради у здійсненні їх повноважень</w:t>
      </w:r>
      <w:r w:rsidR="004B675E">
        <w:rPr>
          <w:rFonts w:ascii="Times New Roman" w:eastAsia="Times New Roman" w:hAnsi="Times New Roman" w:cs="Times New Roman"/>
          <w:sz w:val="28"/>
          <w:szCs w:val="28"/>
          <w:lang w:eastAsia="ru-RU"/>
        </w:rPr>
        <w:t>;</w:t>
      </w:r>
    </w:p>
    <w:p w14:paraId="4C6F06CC" w14:textId="6DDB760E" w:rsidR="004B675E" w:rsidRPr="00E13E9D" w:rsidRDefault="004B675E" w:rsidP="00BA7D09">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виконання </w:t>
      </w:r>
      <w:r w:rsidR="004A36DA">
        <w:rPr>
          <w:rFonts w:ascii="Times New Roman" w:eastAsia="Times New Roman" w:hAnsi="Times New Roman" w:cs="Times New Roman"/>
          <w:sz w:val="28"/>
          <w:szCs w:val="28"/>
          <w:lang w:eastAsia="ru-RU"/>
        </w:rPr>
        <w:t xml:space="preserve">окремих </w:t>
      </w:r>
      <w:r>
        <w:rPr>
          <w:rFonts w:ascii="Times New Roman" w:eastAsia="Times New Roman" w:hAnsi="Times New Roman" w:cs="Times New Roman"/>
          <w:sz w:val="28"/>
          <w:szCs w:val="28"/>
          <w:lang w:eastAsia="ru-RU"/>
        </w:rPr>
        <w:t xml:space="preserve">доручень та завдань керівників громади.  </w:t>
      </w:r>
    </w:p>
    <w:p w14:paraId="225CB505" w14:textId="77777777" w:rsidR="00C11D3E" w:rsidRDefault="00C11D3E" w:rsidP="00BA7D09">
      <w:pPr>
        <w:spacing w:after="0" w:line="20" w:lineRule="atLeast"/>
        <w:ind w:firstLine="567"/>
        <w:jc w:val="both"/>
        <w:rPr>
          <w:rFonts w:ascii="Times New Roman" w:eastAsia="Times New Roman" w:hAnsi="Times New Roman" w:cs="Times New Roman"/>
          <w:color w:val="EE0000"/>
          <w:sz w:val="28"/>
          <w:szCs w:val="28"/>
          <w:lang w:eastAsia="ru-RU"/>
        </w:rPr>
      </w:pPr>
    </w:p>
    <w:p w14:paraId="7B610FBC" w14:textId="60A4F5B9" w:rsidR="00943391" w:rsidRPr="006B0B1A" w:rsidRDefault="00C11D3E" w:rsidP="00BA7D09">
      <w:pPr>
        <w:spacing w:after="0" w:line="20" w:lineRule="atLeast"/>
        <w:ind w:firstLine="567"/>
        <w:jc w:val="both"/>
        <w:rPr>
          <w:rFonts w:ascii="Times New Roman" w:eastAsia="Times New Roman" w:hAnsi="Times New Roman" w:cs="Times New Roman"/>
          <w:sz w:val="28"/>
          <w:szCs w:val="28"/>
          <w:lang w:eastAsia="ru-RU"/>
        </w:rPr>
      </w:pPr>
      <w:r w:rsidRPr="006B0B1A">
        <w:rPr>
          <w:rFonts w:ascii="Times New Roman" w:eastAsia="Times New Roman" w:hAnsi="Times New Roman" w:cs="Times New Roman"/>
          <w:sz w:val="28"/>
          <w:szCs w:val="28"/>
          <w:lang w:eastAsia="ru-RU"/>
        </w:rPr>
        <w:t xml:space="preserve">Працівники відділу </w:t>
      </w:r>
      <w:r w:rsidR="00B13D8A" w:rsidRPr="006B0B1A">
        <w:rPr>
          <w:rFonts w:ascii="Times New Roman" w:eastAsia="Times New Roman" w:hAnsi="Times New Roman" w:cs="Times New Roman"/>
          <w:sz w:val="28"/>
          <w:szCs w:val="28"/>
          <w:lang w:eastAsia="ru-RU"/>
        </w:rPr>
        <w:t xml:space="preserve">додатково </w:t>
      </w:r>
      <w:r w:rsidRPr="006B0B1A">
        <w:rPr>
          <w:rFonts w:ascii="Times New Roman" w:eastAsia="Times New Roman" w:hAnsi="Times New Roman" w:cs="Times New Roman"/>
          <w:sz w:val="28"/>
          <w:szCs w:val="28"/>
          <w:lang w:eastAsia="ru-RU"/>
        </w:rPr>
        <w:t>залучені до роботи окремих комісій</w:t>
      </w:r>
      <w:r w:rsidR="00B13D8A" w:rsidRPr="006B0B1A">
        <w:rPr>
          <w:rFonts w:ascii="Times New Roman" w:eastAsia="Times New Roman" w:hAnsi="Times New Roman" w:cs="Times New Roman"/>
          <w:sz w:val="28"/>
          <w:szCs w:val="28"/>
          <w:lang w:eastAsia="ru-RU"/>
        </w:rPr>
        <w:t xml:space="preserve"> та робочих груп</w:t>
      </w:r>
      <w:r w:rsidRPr="006B0B1A">
        <w:rPr>
          <w:rFonts w:ascii="Times New Roman" w:eastAsia="Times New Roman" w:hAnsi="Times New Roman" w:cs="Times New Roman"/>
          <w:sz w:val="28"/>
          <w:szCs w:val="28"/>
          <w:lang w:eastAsia="ru-RU"/>
        </w:rPr>
        <w:t>, створених при виконавчому комітеті міської ради</w:t>
      </w:r>
      <w:r w:rsidR="00B13D8A" w:rsidRPr="006B0B1A">
        <w:rPr>
          <w:rFonts w:ascii="Times New Roman" w:eastAsia="Times New Roman" w:hAnsi="Times New Roman" w:cs="Times New Roman"/>
          <w:sz w:val="28"/>
          <w:szCs w:val="28"/>
          <w:lang w:eastAsia="ru-RU"/>
        </w:rPr>
        <w:t xml:space="preserve">. Як секретарі цих комісій, організовують їх проведення та </w:t>
      </w:r>
      <w:r w:rsidRPr="006B0B1A">
        <w:rPr>
          <w:rFonts w:ascii="Times New Roman" w:eastAsia="Times New Roman" w:hAnsi="Times New Roman" w:cs="Times New Roman"/>
          <w:sz w:val="28"/>
          <w:szCs w:val="28"/>
          <w:lang w:eastAsia="ru-RU"/>
        </w:rPr>
        <w:t xml:space="preserve">оформляють </w:t>
      </w:r>
      <w:r w:rsidR="00B13D8A" w:rsidRPr="006B0B1A">
        <w:rPr>
          <w:rFonts w:ascii="Times New Roman" w:eastAsia="Times New Roman" w:hAnsi="Times New Roman" w:cs="Times New Roman"/>
          <w:sz w:val="28"/>
          <w:szCs w:val="28"/>
          <w:lang w:eastAsia="ru-RU"/>
        </w:rPr>
        <w:t xml:space="preserve">відповідні </w:t>
      </w:r>
      <w:r w:rsidRPr="006B0B1A">
        <w:rPr>
          <w:rFonts w:ascii="Times New Roman" w:eastAsia="Times New Roman" w:hAnsi="Times New Roman" w:cs="Times New Roman"/>
          <w:sz w:val="28"/>
          <w:szCs w:val="28"/>
          <w:lang w:eastAsia="ru-RU"/>
        </w:rPr>
        <w:t>протоколи</w:t>
      </w:r>
      <w:r w:rsidR="00943391" w:rsidRPr="006B0B1A">
        <w:rPr>
          <w:rFonts w:ascii="Times New Roman" w:eastAsia="Times New Roman" w:hAnsi="Times New Roman" w:cs="Times New Roman"/>
          <w:sz w:val="28"/>
          <w:szCs w:val="28"/>
          <w:lang w:eastAsia="ru-RU"/>
        </w:rPr>
        <w:t xml:space="preserve">: </w:t>
      </w:r>
    </w:p>
    <w:p w14:paraId="5B10761B" w14:textId="77777777" w:rsidR="00920494" w:rsidRDefault="00454ADA" w:rsidP="00BA7D09">
      <w:pPr>
        <w:pStyle w:val="rvps1"/>
        <w:shd w:val="clear" w:color="auto" w:fill="FFFFFF"/>
        <w:spacing w:before="0" w:beforeAutospacing="0" w:after="0" w:afterAutospacing="0" w:line="20" w:lineRule="atLeast"/>
        <w:ind w:firstLine="567"/>
        <w:jc w:val="both"/>
        <w:rPr>
          <w:color w:val="000000"/>
          <w:sz w:val="28"/>
          <w:szCs w:val="28"/>
          <w:lang w:eastAsia="zh-CN"/>
        </w:rPr>
      </w:pPr>
      <w:r>
        <w:rPr>
          <w:color w:val="000000"/>
          <w:sz w:val="28"/>
          <w:szCs w:val="28"/>
          <w:lang w:eastAsia="zh-CN"/>
        </w:rPr>
        <w:t xml:space="preserve">- </w:t>
      </w:r>
      <w:r w:rsidRPr="00454ADA">
        <w:rPr>
          <w:color w:val="000000"/>
          <w:sz w:val="28"/>
          <w:szCs w:val="28"/>
          <w:lang w:eastAsia="zh-CN"/>
        </w:rPr>
        <w:t>Комісія з попереднього розгляду заяв (клопотань) про присвоєння звання «Почесний громадянин Нововолинської міської територіальної громади»</w:t>
      </w:r>
      <w:r>
        <w:rPr>
          <w:color w:val="000000"/>
          <w:sz w:val="28"/>
          <w:szCs w:val="28"/>
          <w:lang w:eastAsia="zh-CN"/>
        </w:rPr>
        <w:t>;</w:t>
      </w:r>
    </w:p>
    <w:p w14:paraId="2E2F9714" w14:textId="44C1D4E0" w:rsidR="00BC27D9" w:rsidRDefault="00454ADA" w:rsidP="00BA7D09">
      <w:pPr>
        <w:pStyle w:val="rvps1"/>
        <w:shd w:val="clear" w:color="auto" w:fill="FFFFFF"/>
        <w:spacing w:before="0" w:beforeAutospacing="0" w:after="0" w:afterAutospacing="0" w:line="20" w:lineRule="atLeast"/>
        <w:ind w:firstLine="567"/>
        <w:jc w:val="both"/>
        <w:rPr>
          <w:color w:val="EE0000"/>
          <w:sz w:val="28"/>
          <w:szCs w:val="28"/>
          <w:lang w:eastAsia="ru-RU"/>
        </w:rPr>
      </w:pPr>
      <w:r>
        <w:rPr>
          <w:color w:val="000000"/>
          <w:sz w:val="28"/>
          <w:szCs w:val="28"/>
        </w:rPr>
        <w:t xml:space="preserve">- </w:t>
      </w:r>
      <w:r w:rsidR="00943391" w:rsidRPr="00454ADA">
        <w:rPr>
          <w:color w:val="000000"/>
          <w:sz w:val="28"/>
          <w:szCs w:val="28"/>
        </w:rPr>
        <w:t xml:space="preserve">Робоча група </w:t>
      </w:r>
      <w:r w:rsidR="00943391" w:rsidRPr="00454ADA">
        <w:rPr>
          <w:sz w:val="28"/>
          <w:szCs w:val="28"/>
        </w:rPr>
        <w:t>щодо виконання Закону України «Про засудження комуністичного та націонал-соціалістичного тоталітарних режимів в Україні та заборону пропаганди їхньої символіки» на території Нововолинської міської територіальної громади</w:t>
      </w:r>
      <w:r>
        <w:rPr>
          <w:color w:val="EE0000"/>
          <w:sz w:val="28"/>
          <w:szCs w:val="28"/>
          <w:lang w:eastAsia="ru-RU"/>
        </w:rPr>
        <w:t>.</w:t>
      </w:r>
    </w:p>
    <w:p w14:paraId="1713630C" w14:textId="77777777" w:rsidR="00454ADA" w:rsidRDefault="00454ADA" w:rsidP="00BA7D09">
      <w:pPr>
        <w:pStyle w:val="rvps1"/>
        <w:shd w:val="clear" w:color="auto" w:fill="FFFFFF"/>
        <w:spacing w:before="0" w:beforeAutospacing="0" w:after="0" w:afterAutospacing="0" w:line="20" w:lineRule="atLeast"/>
        <w:ind w:firstLine="567"/>
        <w:jc w:val="both"/>
        <w:rPr>
          <w:color w:val="EE0000"/>
          <w:sz w:val="28"/>
          <w:szCs w:val="28"/>
          <w:lang w:eastAsia="ru-RU"/>
        </w:rPr>
      </w:pPr>
    </w:p>
    <w:p w14:paraId="617E02B5" w14:textId="29D50D95" w:rsidR="00454ADA" w:rsidRPr="00D32F76" w:rsidRDefault="00454ADA" w:rsidP="00BA7D09">
      <w:pPr>
        <w:pStyle w:val="rvps1"/>
        <w:shd w:val="clear" w:color="auto" w:fill="FFFFFF"/>
        <w:spacing w:before="0" w:beforeAutospacing="0" w:after="0" w:afterAutospacing="0" w:line="20" w:lineRule="atLeast"/>
        <w:ind w:firstLine="567"/>
        <w:jc w:val="both"/>
        <w:rPr>
          <w:sz w:val="28"/>
          <w:szCs w:val="28"/>
          <w:lang w:eastAsia="ru-RU"/>
        </w:rPr>
      </w:pPr>
      <w:r w:rsidRPr="00D32F76">
        <w:rPr>
          <w:sz w:val="28"/>
          <w:szCs w:val="28"/>
          <w:lang w:eastAsia="ru-RU"/>
        </w:rPr>
        <w:t>На виконання рішення виконавчого комітету міської ради працівники відділу здійснюють прийом заяв від громадян, адресованих депутатам міської ради, для надання матеріальної допомоги за ініціативи депутатів</w:t>
      </w:r>
      <w:r w:rsidR="007463B6">
        <w:rPr>
          <w:sz w:val="28"/>
          <w:szCs w:val="28"/>
          <w:lang w:eastAsia="ru-RU"/>
        </w:rPr>
        <w:t xml:space="preserve"> (Депутатський фонд)</w:t>
      </w:r>
      <w:r w:rsidRPr="00D32F76">
        <w:rPr>
          <w:sz w:val="28"/>
          <w:szCs w:val="28"/>
          <w:lang w:eastAsia="ru-RU"/>
        </w:rPr>
        <w:t>. Відділ здійснює моніторинг поданих заяв, облікує суми коштів наданих, виплачених та залишкових</w:t>
      </w:r>
      <w:r w:rsidR="00DE55F4" w:rsidRPr="00D32F76">
        <w:rPr>
          <w:sz w:val="28"/>
          <w:szCs w:val="28"/>
          <w:lang w:eastAsia="ru-RU"/>
        </w:rPr>
        <w:t xml:space="preserve">; надає допомогу в оформленні </w:t>
      </w:r>
      <w:r w:rsidR="00E74A5C">
        <w:rPr>
          <w:sz w:val="28"/>
          <w:szCs w:val="28"/>
          <w:lang w:eastAsia="ru-RU"/>
        </w:rPr>
        <w:t>заяв на ім</w:t>
      </w:r>
      <w:r w:rsidR="00E74A5C">
        <w:rPr>
          <w:sz w:val="28"/>
          <w:szCs w:val="28"/>
          <w:lang w:val="en-US" w:eastAsia="ru-RU"/>
        </w:rPr>
        <w:t>’</w:t>
      </w:r>
      <w:r w:rsidR="00E74A5C">
        <w:rPr>
          <w:sz w:val="28"/>
          <w:szCs w:val="28"/>
          <w:lang w:eastAsia="ru-RU"/>
        </w:rPr>
        <w:t xml:space="preserve">я депутатів та </w:t>
      </w:r>
      <w:r w:rsidR="00DE55F4" w:rsidRPr="00D32F76">
        <w:rPr>
          <w:sz w:val="28"/>
          <w:szCs w:val="28"/>
          <w:lang w:eastAsia="ru-RU"/>
        </w:rPr>
        <w:t>клопотань депутатів на ім</w:t>
      </w:r>
      <w:r w:rsidR="00DE55F4" w:rsidRPr="00D32F76">
        <w:rPr>
          <w:sz w:val="28"/>
          <w:szCs w:val="28"/>
          <w:lang w:val="en-US" w:eastAsia="ru-RU"/>
        </w:rPr>
        <w:t>’</w:t>
      </w:r>
      <w:r w:rsidR="00DE55F4" w:rsidRPr="00D32F76">
        <w:rPr>
          <w:sz w:val="28"/>
          <w:szCs w:val="28"/>
          <w:lang w:eastAsia="ru-RU"/>
        </w:rPr>
        <w:t>я міського голови</w:t>
      </w:r>
      <w:r w:rsidRPr="00D32F76">
        <w:rPr>
          <w:sz w:val="28"/>
          <w:szCs w:val="28"/>
          <w:lang w:eastAsia="ru-RU"/>
        </w:rPr>
        <w:t xml:space="preserve">. Протягом 2024 року </w:t>
      </w:r>
      <w:r w:rsidR="00DE55F4" w:rsidRPr="00D32F76">
        <w:rPr>
          <w:sz w:val="28"/>
          <w:szCs w:val="28"/>
          <w:lang w:eastAsia="ru-RU"/>
        </w:rPr>
        <w:t xml:space="preserve">прийнято </w:t>
      </w:r>
      <w:r w:rsidR="0021418F" w:rsidRPr="00D32F76">
        <w:rPr>
          <w:sz w:val="28"/>
          <w:szCs w:val="28"/>
          <w:lang w:eastAsia="ru-RU"/>
        </w:rPr>
        <w:t>6</w:t>
      </w:r>
      <w:r w:rsidR="0083640B">
        <w:rPr>
          <w:sz w:val="28"/>
          <w:szCs w:val="28"/>
          <w:lang w:eastAsia="ru-RU"/>
        </w:rPr>
        <w:t>6</w:t>
      </w:r>
      <w:r w:rsidR="00DE55F4" w:rsidRPr="00D32F76">
        <w:rPr>
          <w:sz w:val="28"/>
          <w:szCs w:val="28"/>
          <w:lang w:eastAsia="ru-RU"/>
        </w:rPr>
        <w:t xml:space="preserve"> таких заяв на загальну суму </w:t>
      </w:r>
      <w:r w:rsidR="0021418F" w:rsidRPr="00D32F76">
        <w:rPr>
          <w:sz w:val="28"/>
          <w:szCs w:val="28"/>
          <w:lang w:eastAsia="ru-RU"/>
        </w:rPr>
        <w:t>269 тис.</w:t>
      </w:r>
      <w:r w:rsidR="00DE55F4" w:rsidRPr="00D32F76">
        <w:rPr>
          <w:sz w:val="28"/>
          <w:szCs w:val="28"/>
          <w:lang w:eastAsia="ru-RU"/>
        </w:rPr>
        <w:t>грн.</w:t>
      </w:r>
      <w:r w:rsidR="004B1EEF" w:rsidRPr="00D32F76">
        <w:rPr>
          <w:sz w:val="28"/>
          <w:szCs w:val="28"/>
          <w:lang w:eastAsia="ru-RU"/>
        </w:rPr>
        <w:t xml:space="preserve"> (</w:t>
      </w:r>
      <w:r w:rsidR="0083640B">
        <w:rPr>
          <w:sz w:val="28"/>
          <w:szCs w:val="28"/>
          <w:lang w:eastAsia="ru-RU"/>
        </w:rPr>
        <w:t xml:space="preserve">в т.ч. </w:t>
      </w:r>
      <w:r w:rsidR="004B1EEF" w:rsidRPr="00D32F76">
        <w:rPr>
          <w:sz w:val="28"/>
          <w:szCs w:val="28"/>
          <w:lang w:eastAsia="ru-RU"/>
        </w:rPr>
        <w:t>6 заяв не були розглянуті депутатами)</w:t>
      </w:r>
      <w:r w:rsidR="00DE55F4" w:rsidRPr="00D32F76">
        <w:rPr>
          <w:sz w:val="28"/>
          <w:szCs w:val="28"/>
          <w:lang w:eastAsia="ru-RU"/>
        </w:rPr>
        <w:t xml:space="preserve">, протягом 4 місяців 2025 року – </w:t>
      </w:r>
      <w:r w:rsidR="00FD415B" w:rsidRPr="00D32F76">
        <w:rPr>
          <w:sz w:val="28"/>
          <w:szCs w:val="28"/>
          <w:lang w:eastAsia="ru-RU"/>
        </w:rPr>
        <w:t>57</w:t>
      </w:r>
      <w:r w:rsidR="00DE55F4" w:rsidRPr="00D32F76">
        <w:rPr>
          <w:sz w:val="28"/>
          <w:szCs w:val="28"/>
          <w:lang w:eastAsia="ru-RU"/>
        </w:rPr>
        <w:t xml:space="preserve"> заяв на суму </w:t>
      </w:r>
      <w:r w:rsidR="00FD415B" w:rsidRPr="00D32F76">
        <w:rPr>
          <w:sz w:val="28"/>
          <w:szCs w:val="28"/>
          <w:lang w:eastAsia="ru-RU"/>
        </w:rPr>
        <w:t>250 тис.</w:t>
      </w:r>
      <w:r w:rsidR="00DE55F4" w:rsidRPr="00D32F76">
        <w:rPr>
          <w:sz w:val="28"/>
          <w:szCs w:val="28"/>
          <w:lang w:eastAsia="ru-RU"/>
        </w:rPr>
        <w:t>грн.</w:t>
      </w:r>
      <w:r w:rsidRPr="00D32F76">
        <w:rPr>
          <w:sz w:val="28"/>
          <w:szCs w:val="28"/>
          <w:lang w:eastAsia="ru-RU"/>
        </w:rPr>
        <w:t xml:space="preserve"> </w:t>
      </w:r>
      <w:r w:rsidR="00113392">
        <w:rPr>
          <w:sz w:val="28"/>
          <w:szCs w:val="28"/>
          <w:lang w:eastAsia="ru-RU"/>
        </w:rPr>
        <w:t>(</w:t>
      </w:r>
      <w:r w:rsidR="000D6C21">
        <w:rPr>
          <w:sz w:val="28"/>
          <w:szCs w:val="28"/>
          <w:lang w:eastAsia="ru-RU"/>
        </w:rPr>
        <w:t xml:space="preserve">в т.ч. </w:t>
      </w:r>
      <w:r w:rsidR="00113392">
        <w:rPr>
          <w:sz w:val="28"/>
          <w:szCs w:val="28"/>
          <w:lang w:eastAsia="ru-RU"/>
        </w:rPr>
        <w:t>2 заяви були відхилені).</w:t>
      </w:r>
    </w:p>
    <w:p w14:paraId="6F496D07" w14:textId="77777777" w:rsidR="00C11D3E" w:rsidRPr="00454ADA" w:rsidRDefault="00C11D3E" w:rsidP="00BA7D09">
      <w:pPr>
        <w:spacing w:after="0" w:line="20" w:lineRule="atLeast"/>
        <w:ind w:firstLine="567"/>
        <w:jc w:val="both"/>
        <w:rPr>
          <w:rFonts w:ascii="Times New Roman" w:eastAsia="Times New Roman" w:hAnsi="Times New Roman" w:cs="Times New Roman"/>
          <w:color w:val="EE0000"/>
          <w:sz w:val="28"/>
          <w:szCs w:val="28"/>
          <w:lang w:eastAsia="ru-RU"/>
        </w:rPr>
      </w:pPr>
    </w:p>
    <w:p w14:paraId="4D9A748B" w14:textId="77777777" w:rsidR="00FF06AA" w:rsidRDefault="003766D3" w:rsidP="00F92278">
      <w:pPr>
        <w:spacing w:after="0" w:line="20" w:lineRule="atLeast"/>
        <w:ind w:firstLine="567"/>
        <w:jc w:val="both"/>
        <w:rPr>
          <w:rFonts w:ascii="Times New Roman" w:eastAsia="Times New Roman" w:hAnsi="Times New Roman" w:cs="Times New Roman"/>
          <w:sz w:val="28"/>
          <w:szCs w:val="28"/>
          <w:lang w:eastAsia="ru-RU"/>
        </w:rPr>
      </w:pPr>
      <w:r w:rsidRPr="00F92278">
        <w:rPr>
          <w:rFonts w:ascii="Times New Roman" w:eastAsia="Times New Roman" w:hAnsi="Times New Roman" w:cs="Times New Roman"/>
          <w:sz w:val="28"/>
          <w:szCs w:val="28"/>
          <w:lang w:eastAsia="ru-RU"/>
        </w:rPr>
        <w:t>У 2024 році за</w:t>
      </w:r>
      <w:r w:rsidR="007463B6" w:rsidRPr="00F92278">
        <w:rPr>
          <w:rFonts w:ascii="Times New Roman" w:eastAsia="Times New Roman" w:hAnsi="Times New Roman" w:cs="Times New Roman"/>
          <w:sz w:val="28"/>
          <w:szCs w:val="28"/>
          <w:lang w:eastAsia="ru-RU"/>
        </w:rPr>
        <w:t xml:space="preserve"> доручення</w:t>
      </w:r>
      <w:r w:rsidRPr="00F92278">
        <w:rPr>
          <w:rFonts w:ascii="Times New Roman" w:eastAsia="Times New Roman" w:hAnsi="Times New Roman" w:cs="Times New Roman"/>
          <w:sz w:val="28"/>
          <w:szCs w:val="28"/>
          <w:lang w:eastAsia="ru-RU"/>
        </w:rPr>
        <w:t>м</w:t>
      </w:r>
      <w:r w:rsidR="007463B6" w:rsidRPr="00F92278">
        <w:rPr>
          <w:rFonts w:ascii="Times New Roman" w:eastAsia="Times New Roman" w:hAnsi="Times New Roman" w:cs="Times New Roman"/>
          <w:sz w:val="28"/>
          <w:szCs w:val="28"/>
          <w:lang w:eastAsia="ru-RU"/>
        </w:rPr>
        <w:t xml:space="preserve"> секретаря ради працівники відділу були залучені до</w:t>
      </w:r>
      <w:r w:rsidR="00FF06AA">
        <w:rPr>
          <w:rFonts w:ascii="Times New Roman" w:eastAsia="Times New Roman" w:hAnsi="Times New Roman" w:cs="Times New Roman"/>
          <w:sz w:val="28"/>
          <w:szCs w:val="28"/>
          <w:lang w:eastAsia="ru-RU"/>
        </w:rPr>
        <w:t>:</w:t>
      </w:r>
    </w:p>
    <w:p w14:paraId="675732F2" w14:textId="53643864" w:rsidR="00FF06AA" w:rsidRDefault="00FF06AA" w:rsidP="00F92278">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3766D3" w:rsidRPr="00F92278">
        <w:rPr>
          <w:rFonts w:ascii="Times New Roman" w:eastAsia="Times New Roman" w:hAnsi="Times New Roman" w:cs="Times New Roman"/>
          <w:sz w:val="28"/>
          <w:szCs w:val="28"/>
          <w:lang w:eastAsia="ru-RU"/>
        </w:rPr>
        <w:t xml:space="preserve"> </w:t>
      </w:r>
      <w:r w:rsidR="00F61607" w:rsidRPr="00F92278">
        <w:rPr>
          <w:rFonts w:ascii="Times New Roman" w:eastAsia="Times New Roman" w:hAnsi="Times New Roman" w:cs="Times New Roman"/>
          <w:sz w:val="28"/>
          <w:szCs w:val="28"/>
          <w:lang w:eastAsia="ru-RU"/>
        </w:rPr>
        <w:t xml:space="preserve">організації </w:t>
      </w:r>
      <w:r>
        <w:rPr>
          <w:rFonts w:ascii="Times New Roman" w:eastAsia="Times New Roman" w:hAnsi="Times New Roman" w:cs="Times New Roman"/>
          <w:sz w:val="28"/>
          <w:szCs w:val="28"/>
          <w:lang w:eastAsia="ru-RU"/>
        </w:rPr>
        <w:t>зустрічі сімей військовослужбовців, які перебувають в полоні або зниклі безвісті, з представниками Координаційного штабу з питань поводження з військовополоненими ГУР МО України в м.Володимир 25.01.2024 року;</w:t>
      </w:r>
    </w:p>
    <w:p w14:paraId="230AFFFC" w14:textId="58A18C9E" w:rsidR="00FF06AA" w:rsidRDefault="00FF06AA" w:rsidP="00F92278">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організації депутатів та їх помічників до щорічної акції «За чисте довкілля» та проведення толоки з прибирання частини території міського парку 20.04.2024 року;</w:t>
      </w:r>
    </w:p>
    <w:p w14:paraId="045047A4" w14:textId="77777777" w:rsidR="00DC132C" w:rsidRDefault="00DC132C" w:rsidP="00DC132C">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організації </w:t>
      </w:r>
      <w:r w:rsidRPr="00F92278">
        <w:rPr>
          <w:rFonts w:ascii="Times New Roman" w:eastAsia="Times New Roman" w:hAnsi="Times New Roman" w:cs="Times New Roman"/>
          <w:sz w:val="28"/>
          <w:szCs w:val="28"/>
          <w:lang w:eastAsia="ru-RU"/>
        </w:rPr>
        <w:t>першої безкоштовної поїздки ветеранів та членів їх сімей (всього 56 осіб) в м.Трускавець 26.06.2024 року. Дана поїздка була реалізована відповідно до виграного проєкту ГО «Нововолинська спілка ветеранів АТО»</w:t>
      </w:r>
      <w:r>
        <w:rPr>
          <w:rFonts w:ascii="Times New Roman" w:eastAsia="Times New Roman" w:hAnsi="Times New Roman" w:cs="Times New Roman"/>
          <w:sz w:val="28"/>
          <w:szCs w:val="28"/>
          <w:lang w:eastAsia="ru-RU"/>
        </w:rPr>
        <w:t>;</w:t>
      </w:r>
    </w:p>
    <w:p w14:paraId="34249AFC" w14:textId="257FA744" w:rsidR="00FF06AA" w:rsidRDefault="00FF06AA" w:rsidP="00F92278">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організації та проведення, спільно з відділом молоді та спорту, спортивних змагань серед депутатів міської ради «Разом до перемоги» у будинку спорту «Шахтар» 29.06.2024 року</w:t>
      </w:r>
      <w:r w:rsidR="007E16F5">
        <w:rPr>
          <w:rFonts w:ascii="Times New Roman" w:eastAsia="Times New Roman" w:hAnsi="Times New Roman" w:cs="Times New Roman"/>
          <w:sz w:val="28"/>
          <w:szCs w:val="28"/>
          <w:lang w:eastAsia="ru-RU"/>
        </w:rPr>
        <w:t>;</w:t>
      </w:r>
    </w:p>
    <w:p w14:paraId="5B5043F7" w14:textId="67C21E38" w:rsidR="00FF06AA" w:rsidRDefault="00FF06AA" w:rsidP="00F92278">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організації зустрічі депутатів міської ради</w:t>
      </w:r>
      <w:r w:rsidR="0047686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їх помічників-консультантів</w:t>
      </w:r>
      <w:r w:rsidR="00476866">
        <w:rPr>
          <w:rFonts w:ascii="Times New Roman" w:eastAsia="Times New Roman" w:hAnsi="Times New Roman" w:cs="Times New Roman"/>
          <w:sz w:val="28"/>
          <w:szCs w:val="28"/>
          <w:lang w:eastAsia="ru-RU"/>
        </w:rPr>
        <w:t xml:space="preserve"> та членів сімей загиблих військових</w:t>
      </w:r>
      <w:r>
        <w:rPr>
          <w:rFonts w:ascii="Times New Roman" w:eastAsia="Times New Roman" w:hAnsi="Times New Roman" w:cs="Times New Roman"/>
          <w:sz w:val="28"/>
          <w:szCs w:val="28"/>
          <w:lang w:eastAsia="ru-RU"/>
        </w:rPr>
        <w:t xml:space="preserve"> з губернатором Волин</w:t>
      </w:r>
      <w:r w:rsidR="00CA0FAB">
        <w:rPr>
          <w:rFonts w:ascii="Times New Roman" w:eastAsia="Times New Roman" w:hAnsi="Times New Roman" w:cs="Times New Roman"/>
          <w:sz w:val="28"/>
          <w:szCs w:val="28"/>
          <w:lang w:eastAsia="ru-RU"/>
        </w:rPr>
        <w:t>ської області щ</w:t>
      </w:r>
      <w:r>
        <w:rPr>
          <w:rFonts w:ascii="Times New Roman" w:eastAsia="Times New Roman" w:hAnsi="Times New Roman" w:cs="Times New Roman"/>
          <w:sz w:val="28"/>
          <w:szCs w:val="28"/>
          <w:lang w:eastAsia="ru-RU"/>
        </w:rPr>
        <w:t>одо питань військовослужбовців у м.Луцьк 20.11.2024 року;</w:t>
      </w:r>
    </w:p>
    <w:p w14:paraId="42A5A673" w14:textId="6FD58CEA" w:rsidR="00D34347" w:rsidRDefault="00D34347" w:rsidP="00F92278">
      <w:pPr>
        <w:spacing w:after="0" w:line="20"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організації зустрічі депутатів міської ради в КП «УЖК №1» та КП «Нововолинськтеплокомуненерго» в грудні 2024 року. </w:t>
      </w:r>
    </w:p>
    <w:p w14:paraId="3E9595CB" w14:textId="77777777" w:rsidR="00FF06AA" w:rsidRDefault="00FF06AA" w:rsidP="00F92278">
      <w:pPr>
        <w:spacing w:after="0" w:line="20" w:lineRule="atLeast"/>
        <w:ind w:firstLine="567"/>
        <w:jc w:val="both"/>
        <w:rPr>
          <w:rFonts w:ascii="Times New Roman" w:eastAsia="Times New Roman" w:hAnsi="Times New Roman" w:cs="Times New Roman"/>
          <w:sz w:val="28"/>
          <w:szCs w:val="28"/>
          <w:lang w:eastAsia="ru-RU"/>
        </w:rPr>
      </w:pPr>
    </w:p>
    <w:p w14:paraId="70E87550" w14:textId="005BD83B" w:rsidR="00A74D9D" w:rsidRDefault="008F3743" w:rsidP="00BA7D09">
      <w:pPr>
        <w:spacing w:after="0" w:line="20" w:lineRule="atLeast"/>
        <w:ind w:firstLine="567"/>
        <w:jc w:val="both"/>
        <w:rPr>
          <w:rFonts w:ascii="Times New Roman" w:hAnsi="Times New Roman" w:cs="Times New Roman"/>
          <w:sz w:val="28"/>
          <w:szCs w:val="28"/>
        </w:rPr>
      </w:pPr>
      <w:r w:rsidRPr="003F3408">
        <w:rPr>
          <w:rFonts w:ascii="Times New Roman" w:eastAsia="Times New Roman" w:hAnsi="Times New Roman" w:cs="Times New Roman"/>
          <w:sz w:val="28"/>
          <w:szCs w:val="28"/>
          <w:lang w:eastAsia="ru-RU"/>
        </w:rPr>
        <w:t xml:space="preserve">У відділі </w:t>
      </w:r>
      <w:r w:rsidRPr="003F3408">
        <w:rPr>
          <w:rFonts w:ascii="Times New Roman" w:hAnsi="Times New Roman" w:cs="Times New Roman"/>
          <w:sz w:val="28"/>
          <w:szCs w:val="28"/>
        </w:rPr>
        <w:t>приділяється</w:t>
      </w:r>
      <w:r w:rsidR="00A74D9D">
        <w:rPr>
          <w:rFonts w:ascii="Times New Roman" w:hAnsi="Times New Roman" w:cs="Times New Roman"/>
          <w:sz w:val="28"/>
          <w:szCs w:val="28"/>
        </w:rPr>
        <w:t xml:space="preserve"> увага</w:t>
      </w:r>
      <w:r w:rsidRPr="003F3408">
        <w:rPr>
          <w:rFonts w:ascii="Times New Roman" w:hAnsi="Times New Roman" w:cs="Times New Roman"/>
          <w:sz w:val="28"/>
          <w:szCs w:val="28"/>
        </w:rPr>
        <w:t xml:space="preserve"> питанню підвищення професійного рівня працівників. Протягом </w:t>
      </w:r>
      <w:r w:rsidR="00A74D9D">
        <w:rPr>
          <w:rFonts w:ascii="Times New Roman" w:hAnsi="Times New Roman" w:cs="Times New Roman"/>
          <w:sz w:val="28"/>
          <w:szCs w:val="28"/>
        </w:rPr>
        <w:t xml:space="preserve">2024 </w:t>
      </w:r>
      <w:r w:rsidRPr="003F3408">
        <w:rPr>
          <w:rFonts w:ascii="Times New Roman" w:hAnsi="Times New Roman" w:cs="Times New Roman"/>
          <w:sz w:val="28"/>
          <w:szCs w:val="28"/>
        </w:rPr>
        <w:t>року п</w:t>
      </w:r>
      <w:r w:rsidRPr="003F3408">
        <w:rPr>
          <w:rFonts w:ascii="Times New Roman" w:hAnsi="Times New Roman" w:cs="Times New Roman"/>
          <w:spacing w:val="-2"/>
          <w:sz w:val="28"/>
          <w:szCs w:val="28"/>
        </w:rPr>
        <w:t>рацівники відділу прийняли участь у 23 семінарах та навчаннях</w:t>
      </w:r>
      <w:r w:rsidRPr="003F3408">
        <w:rPr>
          <w:rFonts w:ascii="Times New Roman" w:hAnsi="Times New Roman" w:cs="Times New Roman"/>
          <w:sz w:val="28"/>
          <w:szCs w:val="28"/>
        </w:rPr>
        <w:t>, організованих Волинським регіональним центром підвищення кваліфікації, U-LEAD з Європою, Асоціацією міст України.</w:t>
      </w:r>
    </w:p>
    <w:p w14:paraId="38786A35" w14:textId="77777777" w:rsidR="00A74D9D" w:rsidRDefault="00A74D9D" w:rsidP="00BA7D09">
      <w:pPr>
        <w:spacing w:after="0" w:line="20" w:lineRule="atLeast"/>
        <w:ind w:firstLine="567"/>
        <w:jc w:val="both"/>
        <w:rPr>
          <w:rFonts w:ascii="Times New Roman" w:hAnsi="Times New Roman" w:cs="Times New Roman"/>
          <w:sz w:val="28"/>
          <w:szCs w:val="28"/>
        </w:rPr>
      </w:pPr>
    </w:p>
    <w:p w14:paraId="318B6021" w14:textId="77777777" w:rsidR="008F3743" w:rsidRDefault="008F3743" w:rsidP="00BA7D09">
      <w:pPr>
        <w:spacing w:after="0" w:line="20" w:lineRule="atLeast"/>
        <w:ind w:firstLine="567"/>
        <w:jc w:val="both"/>
        <w:rPr>
          <w:rFonts w:ascii="Times New Roman" w:hAnsi="Times New Roman" w:cs="Times New Roman"/>
          <w:sz w:val="28"/>
          <w:szCs w:val="28"/>
        </w:rPr>
      </w:pPr>
    </w:p>
    <w:p w14:paraId="7CE39CED" w14:textId="77777777" w:rsidR="008F3743" w:rsidRDefault="008F3743" w:rsidP="00BA7D09">
      <w:pPr>
        <w:spacing w:after="0" w:line="20" w:lineRule="atLeast"/>
        <w:ind w:firstLine="567"/>
        <w:jc w:val="both"/>
        <w:rPr>
          <w:rFonts w:ascii="Times New Roman" w:hAnsi="Times New Roman" w:cs="Times New Roman"/>
          <w:sz w:val="28"/>
          <w:szCs w:val="28"/>
        </w:rPr>
      </w:pPr>
    </w:p>
    <w:p w14:paraId="5ABA4684" w14:textId="760ED0B3" w:rsidR="00970D59" w:rsidRPr="0010600B" w:rsidRDefault="00A74D9D" w:rsidP="00BA7D09">
      <w:pPr>
        <w:spacing w:after="0" w:line="20" w:lineRule="atLeast"/>
        <w:jc w:val="both"/>
        <w:rPr>
          <w:rFonts w:ascii="Times New Roman" w:hAnsi="Times New Roman" w:cs="Times New Roman"/>
          <w:sz w:val="28"/>
          <w:szCs w:val="28"/>
        </w:rPr>
      </w:pPr>
      <w:r>
        <w:rPr>
          <w:rFonts w:ascii="Times New Roman" w:hAnsi="Times New Roman" w:cs="Times New Roman"/>
          <w:sz w:val="28"/>
          <w:szCs w:val="28"/>
        </w:rPr>
        <w:t xml:space="preserve">Начальник відділу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Володимир САРАБУНА</w:t>
      </w:r>
    </w:p>
    <w:sectPr w:rsidR="00970D59" w:rsidRPr="0010600B" w:rsidSect="0063170E">
      <w:pgSz w:w="11906" w:h="16838"/>
      <w:pgMar w:top="680" w:right="566" w:bottom="709" w:left="1134" w:header="709" w:footer="70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E21A7"/>
    <w:multiLevelType w:val="singleLevel"/>
    <w:tmpl w:val="0419000F"/>
    <w:lvl w:ilvl="0">
      <w:start w:val="1"/>
      <w:numFmt w:val="decimal"/>
      <w:lvlText w:val="%1."/>
      <w:lvlJc w:val="left"/>
      <w:pPr>
        <w:tabs>
          <w:tab w:val="num" w:pos="360"/>
        </w:tabs>
        <w:ind w:left="360" w:hanging="360"/>
      </w:pPr>
      <w:rPr>
        <w:rFonts w:hint="default"/>
      </w:rPr>
    </w:lvl>
  </w:abstractNum>
  <w:abstractNum w:abstractNumId="1" w15:restartNumberingAfterBreak="0">
    <w:nsid w:val="599D3142"/>
    <w:multiLevelType w:val="hybridMultilevel"/>
    <w:tmpl w:val="1AEA053E"/>
    <w:lvl w:ilvl="0" w:tplc="625275F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15:restartNumberingAfterBreak="0">
    <w:nsid w:val="73892CAA"/>
    <w:multiLevelType w:val="hybridMultilevel"/>
    <w:tmpl w:val="4036D284"/>
    <w:lvl w:ilvl="0" w:tplc="74A2E19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279262777">
    <w:abstractNumId w:val="2"/>
  </w:num>
  <w:num w:numId="2" w16cid:durableId="1338118621">
    <w:abstractNumId w:val="0"/>
  </w:num>
  <w:num w:numId="3" w16cid:durableId="2066902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E49"/>
    <w:rsid w:val="000022F0"/>
    <w:rsid w:val="00005F08"/>
    <w:rsid w:val="000224C3"/>
    <w:rsid w:val="000259C5"/>
    <w:rsid w:val="00026865"/>
    <w:rsid w:val="000308E9"/>
    <w:rsid w:val="00033FC3"/>
    <w:rsid w:val="000403DA"/>
    <w:rsid w:val="000542D8"/>
    <w:rsid w:val="00063476"/>
    <w:rsid w:val="0006620F"/>
    <w:rsid w:val="00087C15"/>
    <w:rsid w:val="000A75E2"/>
    <w:rsid w:val="000A7BE1"/>
    <w:rsid w:val="000C03C6"/>
    <w:rsid w:val="000C0E7B"/>
    <w:rsid w:val="000C2647"/>
    <w:rsid w:val="000C3167"/>
    <w:rsid w:val="000C3F2E"/>
    <w:rsid w:val="000C479C"/>
    <w:rsid w:val="000C7429"/>
    <w:rsid w:val="000D3484"/>
    <w:rsid w:val="000D3FED"/>
    <w:rsid w:val="000D5D80"/>
    <w:rsid w:val="000D6C21"/>
    <w:rsid w:val="000E203B"/>
    <w:rsid w:val="000E7131"/>
    <w:rsid w:val="0010600B"/>
    <w:rsid w:val="00111255"/>
    <w:rsid w:val="00113392"/>
    <w:rsid w:val="001146C5"/>
    <w:rsid w:val="0011521F"/>
    <w:rsid w:val="00121347"/>
    <w:rsid w:val="00130F96"/>
    <w:rsid w:val="00131049"/>
    <w:rsid w:val="00135BAF"/>
    <w:rsid w:val="001427AE"/>
    <w:rsid w:val="00144E98"/>
    <w:rsid w:val="0015476D"/>
    <w:rsid w:val="00157FB4"/>
    <w:rsid w:val="00163EB4"/>
    <w:rsid w:val="00163FD0"/>
    <w:rsid w:val="00166C89"/>
    <w:rsid w:val="00172C56"/>
    <w:rsid w:val="00191180"/>
    <w:rsid w:val="00193966"/>
    <w:rsid w:val="001A6F99"/>
    <w:rsid w:val="001A78F4"/>
    <w:rsid w:val="001C4854"/>
    <w:rsid w:val="001D7B5E"/>
    <w:rsid w:val="001F3CC9"/>
    <w:rsid w:val="0020035C"/>
    <w:rsid w:val="00203C79"/>
    <w:rsid w:val="00207CF4"/>
    <w:rsid w:val="0021418F"/>
    <w:rsid w:val="00217EB3"/>
    <w:rsid w:val="00231103"/>
    <w:rsid w:val="0024002A"/>
    <w:rsid w:val="002468BF"/>
    <w:rsid w:val="002644EB"/>
    <w:rsid w:val="002645D2"/>
    <w:rsid w:val="0026501A"/>
    <w:rsid w:val="00274FC9"/>
    <w:rsid w:val="00280545"/>
    <w:rsid w:val="00291FDF"/>
    <w:rsid w:val="0029526F"/>
    <w:rsid w:val="00297529"/>
    <w:rsid w:val="002A06CE"/>
    <w:rsid w:val="002B2E6A"/>
    <w:rsid w:val="002C2D6A"/>
    <w:rsid w:val="002C5A5C"/>
    <w:rsid w:val="002E0359"/>
    <w:rsid w:val="002E1484"/>
    <w:rsid w:val="002F12C4"/>
    <w:rsid w:val="003064F5"/>
    <w:rsid w:val="0031577F"/>
    <w:rsid w:val="00342032"/>
    <w:rsid w:val="003463AD"/>
    <w:rsid w:val="003465A5"/>
    <w:rsid w:val="003549BD"/>
    <w:rsid w:val="00364CB6"/>
    <w:rsid w:val="0036569A"/>
    <w:rsid w:val="003712C3"/>
    <w:rsid w:val="003757DF"/>
    <w:rsid w:val="003766D3"/>
    <w:rsid w:val="00376D54"/>
    <w:rsid w:val="00395D5B"/>
    <w:rsid w:val="003A1980"/>
    <w:rsid w:val="003A24BD"/>
    <w:rsid w:val="003C101D"/>
    <w:rsid w:val="003C1F26"/>
    <w:rsid w:val="003D2CC9"/>
    <w:rsid w:val="003E6080"/>
    <w:rsid w:val="003F3408"/>
    <w:rsid w:val="003F5DB5"/>
    <w:rsid w:val="00402E79"/>
    <w:rsid w:val="004254AD"/>
    <w:rsid w:val="00430208"/>
    <w:rsid w:val="0044718E"/>
    <w:rsid w:val="00454ADA"/>
    <w:rsid w:val="004552CC"/>
    <w:rsid w:val="004716F5"/>
    <w:rsid w:val="00472B23"/>
    <w:rsid w:val="004748DB"/>
    <w:rsid w:val="00476866"/>
    <w:rsid w:val="004850EE"/>
    <w:rsid w:val="00496F86"/>
    <w:rsid w:val="004A36DA"/>
    <w:rsid w:val="004B0D2B"/>
    <w:rsid w:val="004B11FB"/>
    <w:rsid w:val="004B1EEF"/>
    <w:rsid w:val="004B2245"/>
    <w:rsid w:val="004B675E"/>
    <w:rsid w:val="004C27B6"/>
    <w:rsid w:val="004D12D6"/>
    <w:rsid w:val="004E16D6"/>
    <w:rsid w:val="005054C8"/>
    <w:rsid w:val="00506236"/>
    <w:rsid w:val="00516B2E"/>
    <w:rsid w:val="005255CA"/>
    <w:rsid w:val="00527E4F"/>
    <w:rsid w:val="00535BD4"/>
    <w:rsid w:val="005376F9"/>
    <w:rsid w:val="00540E14"/>
    <w:rsid w:val="00543273"/>
    <w:rsid w:val="0056038B"/>
    <w:rsid w:val="00567665"/>
    <w:rsid w:val="00581848"/>
    <w:rsid w:val="00584151"/>
    <w:rsid w:val="005841EA"/>
    <w:rsid w:val="00594CD4"/>
    <w:rsid w:val="005A7FC1"/>
    <w:rsid w:val="005D1BF0"/>
    <w:rsid w:val="005D74C7"/>
    <w:rsid w:val="005E221A"/>
    <w:rsid w:val="005E43D1"/>
    <w:rsid w:val="005F4EAF"/>
    <w:rsid w:val="006165E0"/>
    <w:rsid w:val="00616988"/>
    <w:rsid w:val="00624B30"/>
    <w:rsid w:val="00625622"/>
    <w:rsid w:val="0063170E"/>
    <w:rsid w:val="00641AB1"/>
    <w:rsid w:val="00647D02"/>
    <w:rsid w:val="00663C2A"/>
    <w:rsid w:val="006650FC"/>
    <w:rsid w:val="0067756A"/>
    <w:rsid w:val="0069793C"/>
    <w:rsid w:val="006B0B1A"/>
    <w:rsid w:val="006B1D48"/>
    <w:rsid w:val="006D6E6F"/>
    <w:rsid w:val="006E1B1F"/>
    <w:rsid w:val="006E5A8A"/>
    <w:rsid w:val="0070552F"/>
    <w:rsid w:val="0070636B"/>
    <w:rsid w:val="00711F02"/>
    <w:rsid w:val="00712831"/>
    <w:rsid w:val="00716E2C"/>
    <w:rsid w:val="007224E8"/>
    <w:rsid w:val="00740A64"/>
    <w:rsid w:val="00744344"/>
    <w:rsid w:val="007463B6"/>
    <w:rsid w:val="00756D49"/>
    <w:rsid w:val="00767D27"/>
    <w:rsid w:val="00770104"/>
    <w:rsid w:val="00773E8B"/>
    <w:rsid w:val="00787198"/>
    <w:rsid w:val="00794744"/>
    <w:rsid w:val="007A69D3"/>
    <w:rsid w:val="007B09DE"/>
    <w:rsid w:val="007D3A12"/>
    <w:rsid w:val="007E16F5"/>
    <w:rsid w:val="007F099C"/>
    <w:rsid w:val="007F1AC1"/>
    <w:rsid w:val="007F2775"/>
    <w:rsid w:val="007F74A9"/>
    <w:rsid w:val="00810714"/>
    <w:rsid w:val="00832035"/>
    <w:rsid w:val="0083640B"/>
    <w:rsid w:val="00840DAB"/>
    <w:rsid w:val="0087282A"/>
    <w:rsid w:val="00873645"/>
    <w:rsid w:val="00877E81"/>
    <w:rsid w:val="00887230"/>
    <w:rsid w:val="00893857"/>
    <w:rsid w:val="00894D3E"/>
    <w:rsid w:val="008B4B2C"/>
    <w:rsid w:val="008C6A2E"/>
    <w:rsid w:val="008D5EDC"/>
    <w:rsid w:val="008E2A3B"/>
    <w:rsid w:val="008E41B8"/>
    <w:rsid w:val="008F3743"/>
    <w:rsid w:val="008F5BC9"/>
    <w:rsid w:val="0090227E"/>
    <w:rsid w:val="00902E49"/>
    <w:rsid w:val="00916627"/>
    <w:rsid w:val="009167D9"/>
    <w:rsid w:val="00920494"/>
    <w:rsid w:val="009428D5"/>
    <w:rsid w:val="00943391"/>
    <w:rsid w:val="00954DFC"/>
    <w:rsid w:val="00955DE6"/>
    <w:rsid w:val="0095634C"/>
    <w:rsid w:val="00957796"/>
    <w:rsid w:val="00957E3B"/>
    <w:rsid w:val="009655B0"/>
    <w:rsid w:val="00970D59"/>
    <w:rsid w:val="00975CB5"/>
    <w:rsid w:val="00993AEB"/>
    <w:rsid w:val="00996B2D"/>
    <w:rsid w:val="009A7EE6"/>
    <w:rsid w:val="009A7F7A"/>
    <w:rsid w:val="009B591B"/>
    <w:rsid w:val="009C02E1"/>
    <w:rsid w:val="009C12B5"/>
    <w:rsid w:val="009C162F"/>
    <w:rsid w:val="009E17DD"/>
    <w:rsid w:val="009E3E89"/>
    <w:rsid w:val="00A04515"/>
    <w:rsid w:val="00A24A24"/>
    <w:rsid w:val="00A24E7B"/>
    <w:rsid w:val="00A40CF1"/>
    <w:rsid w:val="00A52C98"/>
    <w:rsid w:val="00A554A0"/>
    <w:rsid w:val="00A74D9D"/>
    <w:rsid w:val="00A92C78"/>
    <w:rsid w:val="00AA2D50"/>
    <w:rsid w:val="00AA4E2A"/>
    <w:rsid w:val="00AA6843"/>
    <w:rsid w:val="00AB1DBD"/>
    <w:rsid w:val="00AC3958"/>
    <w:rsid w:val="00AD4432"/>
    <w:rsid w:val="00B13C62"/>
    <w:rsid w:val="00B13D8A"/>
    <w:rsid w:val="00B3595D"/>
    <w:rsid w:val="00B57294"/>
    <w:rsid w:val="00B64269"/>
    <w:rsid w:val="00B75635"/>
    <w:rsid w:val="00B82375"/>
    <w:rsid w:val="00BA53E4"/>
    <w:rsid w:val="00BA7D09"/>
    <w:rsid w:val="00BC26FF"/>
    <w:rsid w:val="00BC27D9"/>
    <w:rsid w:val="00BC68F9"/>
    <w:rsid w:val="00BF378F"/>
    <w:rsid w:val="00C01340"/>
    <w:rsid w:val="00C06D03"/>
    <w:rsid w:val="00C07F73"/>
    <w:rsid w:val="00C11456"/>
    <w:rsid w:val="00C11D3E"/>
    <w:rsid w:val="00C16774"/>
    <w:rsid w:val="00C22254"/>
    <w:rsid w:val="00C22A75"/>
    <w:rsid w:val="00C26C78"/>
    <w:rsid w:val="00C3703D"/>
    <w:rsid w:val="00C447E9"/>
    <w:rsid w:val="00C469DF"/>
    <w:rsid w:val="00C46FFC"/>
    <w:rsid w:val="00C60FE4"/>
    <w:rsid w:val="00C64F91"/>
    <w:rsid w:val="00C66EC2"/>
    <w:rsid w:val="00C67410"/>
    <w:rsid w:val="00C67886"/>
    <w:rsid w:val="00C7085D"/>
    <w:rsid w:val="00C7701B"/>
    <w:rsid w:val="00C84B09"/>
    <w:rsid w:val="00C84BDC"/>
    <w:rsid w:val="00C9057B"/>
    <w:rsid w:val="00C9401A"/>
    <w:rsid w:val="00C972E6"/>
    <w:rsid w:val="00CA0FAB"/>
    <w:rsid w:val="00CA3766"/>
    <w:rsid w:val="00CA3BFE"/>
    <w:rsid w:val="00CA5876"/>
    <w:rsid w:val="00CB3AAC"/>
    <w:rsid w:val="00CC2847"/>
    <w:rsid w:val="00CF15D2"/>
    <w:rsid w:val="00D0165C"/>
    <w:rsid w:val="00D03F5E"/>
    <w:rsid w:val="00D04314"/>
    <w:rsid w:val="00D1778A"/>
    <w:rsid w:val="00D3170F"/>
    <w:rsid w:val="00D32F76"/>
    <w:rsid w:val="00D34347"/>
    <w:rsid w:val="00D35B91"/>
    <w:rsid w:val="00D43360"/>
    <w:rsid w:val="00D433F3"/>
    <w:rsid w:val="00D5141F"/>
    <w:rsid w:val="00D576F9"/>
    <w:rsid w:val="00D709FA"/>
    <w:rsid w:val="00D81BDF"/>
    <w:rsid w:val="00D82D73"/>
    <w:rsid w:val="00D90307"/>
    <w:rsid w:val="00DA1513"/>
    <w:rsid w:val="00DC132C"/>
    <w:rsid w:val="00DC191A"/>
    <w:rsid w:val="00DC225A"/>
    <w:rsid w:val="00DC77BE"/>
    <w:rsid w:val="00DD2740"/>
    <w:rsid w:val="00DE55F4"/>
    <w:rsid w:val="00DE74B1"/>
    <w:rsid w:val="00DF0445"/>
    <w:rsid w:val="00DF0576"/>
    <w:rsid w:val="00E013FF"/>
    <w:rsid w:val="00E0165B"/>
    <w:rsid w:val="00E058AE"/>
    <w:rsid w:val="00E129BC"/>
    <w:rsid w:val="00E13E9D"/>
    <w:rsid w:val="00E21C81"/>
    <w:rsid w:val="00E22B20"/>
    <w:rsid w:val="00E4577D"/>
    <w:rsid w:val="00E61462"/>
    <w:rsid w:val="00E71BFD"/>
    <w:rsid w:val="00E7301B"/>
    <w:rsid w:val="00E74A5C"/>
    <w:rsid w:val="00E813AC"/>
    <w:rsid w:val="00E8460E"/>
    <w:rsid w:val="00EC4FDB"/>
    <w:rsid w:val="00EE1E91"/>
    <w:rsid w:val="00EF6045"/>
    <w:rsid w:val="00F02C01"/>
    <w:rsid w:val="00F142BA"/>
    <w:rsid w:val="00F24140"/>
    <w:rsid w:val="00F26C78"/>
    <w:rsid w:val="00F3343F"/>
    <w:rsid w:val="00F5212D"/>
    <w:rsid w:val="00F61607"/>
    <w:rsid w:val="00F64349"/>
    <w:rsid w:val="00F75EF2"/>
    <w:rsid w:val="00F92278"/>
    <w:rsid w:val="00FB6C78"/>
    <w:rsid w:val="00FD06F1"/>
    <w:rsid w:val="00FD119A"/>
    <w:rsid w:val="00FD415B"/>
    <w:rsid w:val="00FD651C"/>
    <w:rsid w:val="00FE5837"/>
    <w:rsid w:val="00FF06AA"/>
    <w:rsid w:val="00FF3653"/>
    <w:rsid w:val="00FF5A4A"/>
    <w:rsid w:val="00FF5F3D"/>
    <w:rsid w:val="00FF76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22C25"/>
  <w15:docId w15:val="{6F5B8B8E-4A76-4C11-8B7F-66558582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02E49"/>
    <w:pPr>
      <w:keepNext/>
      <w:spacing w:after="0" w:line="240" w:lineRule="auto"/>
      <w:outlineLvl w:val="0"/>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02E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902E49"/>
    <w:rPr>
      <w:rFonts w:ascii="Times New Roman" w:eastAsia="Times New Roman" w:hAnsi="Times New Roman" w:cs="Times New Roman"/>
      <w:b/>
      <w:sz w:val="24"/>
      <w:szCs w:val="20"/>
      <w:lang w:eastAsia="ru-RU"/>
    </w:rPr>
  </w:style>
  <w:style w:type="paragraph" w:styleId="a4">
    <w:name w:val="Body Text"/>
    <w:basedOn w:val="a"/>
    <w:link w:val="a5"/>
    <w:uiPriority w:val="99"/>
    <w:semiHidden/>
    <w:unhideWhenUsed/>
    <w:rsid w:val="00902E49"/>
    <w:pPr>
      <w:spacing w:after="0" w:line="240" w:lineRule="auto"/>
      <w:jc w:val="both"/>
    </w:pPr>
    <w:rPr>
      <w:rFonts w:ascii="Times New Roman" w:eastAsia="Times New Roman" w:hAnsi="Times New Roman" w:cs="Times New Roman"/>
      <w:sz w:val="28"/>
      <w:szCs w:val="20"/>
      <w:lang w:eastAsia="ru-RU"/>
    </w:rPr>
  </w:style>
  <w:style w:type="character" w:customStyle="1" w:styleId="a5">
    <w:name w:val="Основний текст Знак"/>
    <w:basedOn w:val="a0"/>
    <w:link w:val="a4"/>
    <w:uiPriority w:val="99"/>
    <w:semiHidden/>
    <w:rsid w:val="00902E49"/>
    <w:rPr>
      <w:rFonts w:ascii="Times New Roman" w:eastAsia="Times New Roman" w:hAnsi="Times New Roman" w:cs="Times New Roman"/>
      <w:sz w:val="28"/>
      <w:szCs w:val="20"/>
      <w:lang w:eastAsia="ru-RU"/>
    </w:rPr>
  </w:style>
  <w:style w:type="paragraph" w:customStyle="1" w:styleId="Style6">
    <w:name w:val="Style6"/>
    <w:basedOn w:val="a"/>
    <w:uiPriority w:val="99"/>
    <w:rsid w:val="00902E49"/>
    <w:pPr>
      <w:widowControl w:val="0"/>
      <w:autoSpaceDE w:val="0"/>
      <w:autoSpaceDN w:val="0"/>
      <w:adjustRightInd w:val="0"/>
      <w:spacing w:after="0" w:line="318" w:lineRule="exact"/>
      <w:ind w:firstLine="593"/>
      <w:jc w:val="both"/>
    </w:pPr>
    <w:rPr>
      <w:rFonts w:ascii="Times New Roman" w:eastAsia="Times New Roman" w:hAnsi="Times New Roman" w:cs="Times New Roman"/>
      <w:sz w:val="24"/>
      <w:szCs w:val="24"/>
      <w:lang w:eastAsia="ru-RU"/>
    </w:rPr>
  </w:style>
  <w:style w:type="paragraph" w:customStyle="1" w:styleId="tj">
    <w:name w:val="tj"/>
    <w:basedOn w:val="a"/>
    <w:rsid w:val="00C66EC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3">
    <w:name w:val="Body Text Indent 3"/>
    <w:basedOn w:val="a"/>
    <w:link w:val="30"/>
    <w:uiPriority w:val="99"/>
    <w:semiHidden/>
    <w:unhideWhenUsed/>
    <w:rsid w:val="00163EB4"/>
    <w:pPr>
      <w:spacing w:after="120"/>
      <w:ind w:left="283"/>
    </w:pPr>
    <w:rPr>
      <w:sz w:val="16"/>
      <w:szCs w:val="16"/>
    </w:rPr>
  </w:style>
  <w:style w:type="character" w:customStyle="1" w:styleId="30">
    <w:name w:val="Основний текст з відступом 3 Знак"/>
    <w:basedOn w:val="a0"/>
    <w:link w:val="3"/>
    <w:uiPriority w:val="99"/>
    <w:semiHidden/>
    <w:rsid w:val="00163EB4"/>
    <w:rPr>
      <w:sz w:val="16"/>
      <w:szCs w:val="16"/>
    </w:rPr>
  </w:style>
  <w:style w:type="paragraph" w:styleId="a6">
    <w:name w:val="Title"/>
    <w:basedOn w:val="a"/>
    <w:next w:val="a"/>
    <w:link w:val="a7"/>
    <w:uiPriority w:val="99"/>
    <w:qFormat/>
    <w:rsid w:val="000D348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 Знак"/>
    <w:basedOn w:val="a0"/>
    <w:link w:val="a6"/>
    <w:uiPriority w:val="99"/>
    <w:rsid w:val="000D3484"/>
    <w:rPr>
      <w:rFonts w:asciiTheme="majorHAnsi" w:eastAsiaTheme="majorEastAsia" w:hAnsiTheme="majorHAnsi" w:cstheme="majorBidi"/>
      <w:color w:val="17365D" w:themeColor="text2" w:themeShade="BF"/>
      <w:spacing w:val="5"/>
      <w:kern w:val="28"/>
      <w:sz w:val="52"/>
      <w:szCs w:val="52"/>
    </w:rPr>
  </w:style>
  <w:style w:type="paragraph" w:styleId="a8">
    <w:name w:val="List Paragraph"/>
    <w:basedOn w:val="a"/>
    <w:uiPriority w:val="34"/>
    <w:qFormat/>
    <w:rsid w:val="00CA5876"/>
    <w:pPr>
      <w:ind w:left="720"/>
      <w:contextualSpacing/>
    </w:pPr>
  </w:style>
  <w:style w:type="paragraph" w:customStyle="1" w:styleId="rvps1">
    <w:name w:val="rvps1"/>
    <w:basedOn w:val="a"/>
    <w:rsid w:val="00454A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9209">
      <w:bodyDiv w:val="1"/>
      <w:marLeft w:val="0"/>
      <w:marRight w:val="0"/>
      <w:marTop w:val="0"/>
      <w:marBottom w:val="0"/>
      <w:divBdr>
        <w:top w:val="none" w:sz="0" w:space="0" w:color="auto"/>
        <w:left w:val="none" w:sz="0" w:space="0" w:color="auto"/>
        <w:bottom w:val="none" w:sz="0" w:space="0" w:color="auto"/>
        <w:right w:val="none" w:sz="0" w:space="0" w:color="auto"/>
      </w:divBdr>
    </w:div>
    <w:div w:id="461969889">
      <w:bodyDiv w:val="1"/>
      <w:marLeft w:val="0"/>
      <w:marRight w:val="0"/>
      <w:marTop w:val="0"/>
      <w:marBottom w:val="0"/>
      <w:divBdr>
        <w:top w:val="none" w:sz="0" w:space="0" w:color="auto"/>
        <w:left w:val="none" w:sz="0" w:space="0" w:color="auto"/>
        <w:bottom w:val="none" w:sz="0" w:space="0" w:color="auto"/>
        <w:right w:val="none" w:sz="0" w:space="0" w:color="auto"/>
      </w:divBdr>
    </w:div>
    <w:div w:id="634338516">
      <w:bodyDiv w:val="1"/>
      <w:marLeft w:val="0"/>
      <w:marRight w:val="0"/>
      <w:marTop w:val="0"/>
      <w:marBottom w:val="0"/>
      <w:divBdr>
        <w:top w:val="none" w:sz="0" w:space="0" w:color="auto"/>
        <w:left w:val="none" w:sz="0" w:space="0" w:color="auto"/>
        <w:bottom w:val="none" w:sz="0" w:space="0" w:color="auto"/>
        <w:right w:val="none" w:sz="0" w:space="0" w:color="auto"/>
      </w:divBdr>
    </w:div>
    <w:div w:id="719981618">
      <w:bodyDiv w:val="1"/>
      <w:marLeft w:val="0"/>
      <w:marRight w:val="0"/>
      <w:marTop w:val="0"/>
      <w:marBottom w:val="0"/>
      <w:divBdr>
        <w:top w:val="none" w:sz="0" w:space="0" w:color="auto"/>
        <w:left w:val="none" w:sz="0" w:space="0" w:color="auto"/>
        <w:bottom w:val="none" w:sz="0" w:space="0" w:color="auto"/>
        <w:right w:val="none" w:sz="0" w:space="0" w:color="auto"/>
      </w:divBdr>
    </w:div>
    <w:div w:id="803935684">
      <w:bodyDiv w:val="1"/>
      <w:marLeft w:val="0"/>
      <w:marRight w:val="0"/>
      <w:marTop w:val="0"/>
      <w:marBottom w:val="0"/>
      <w:divBdr>
        <w:top w:val="none" w:sz="0" w:space="0" w:color="auto"/>
        <w:left w:val="none" w:sz="0" w:space="0" w:color="auto"/>
        <w:bottom w:val="none" w:sz="0" w:space="0" w:color="auto"/>
        <w:right w:val="none" w:sz="0" w:space="0" w:color="auto"/>
      </w:divBdr>
    </w:div>
    <w:div w:id="877161178">
      <w:bodyDiv w:val="1"/>
      <w:marLeft w:val="0"/>
      <w:marRight w:val="0"/>
      <w:marTop w:val="0"/>
      <w:marBottom w:val="0"/>
      <w:divBdr>
        <w:top w:val="none" w:sz="0" w:space="0" w:color="auto"/>
        <w:left w:val="none" w:sz="0" w:space="0" w:color="auto"/>
        <w:bottom w:val="none" w:sz="0" w:space="0" w:color="auto"/>
        <w:right w:val="none" w:sz="0" w:space="0" w:color="auto"/>
      </w:divBdr>
    </w:div>
    <w:div w:id="1327517392">
      <w:bodyDiv w:val="1"/>
      <w:marLeft w:val="0"/>
      <w:marRight w:val="0"/>
      <w:marTop w:val="0"/>
      <w:marBottom w:val="0"/>
      <w:divBdr>
        <w:top w:val="none" w:sz="0" w:space="0" w:color="auto"/>
        <w:left w:val="none" w:sz="0" w:space="0" w:color="auto"/>
        <w:bottom w:val="none" w:sz="0" w:space="0" w:color="auto"/>
        <w:right w:val="none" w:sz="0" w:space="0" w:color="auto"/>
      </w:divBdr>
    </w:div>
    <w:div w:id="153599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2.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chart" Target="charts/chart1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400" b="1" i="0" u="none" strike="noStrike" kern="1200" spc="0" baseline="0">
                <a:solidFill>
                  <a:schemeClr val="tx1">
                    <a:lumMod val="65000"/>
                    <a:lumOff val="35000"/>
                  </a:schemeClr>
                </a:solidFill>
                <a:latin typeface="+mn-lt"/>
                <a:ea typeface="+mn-ea"/>
                <a:cs typeface="+mn-cs"/>
              </a:defRPr>
            </a:pPr>
            <a:r>
              <a:rPr lang="uk-UA" sz="2400" b="1"/>
              <a:t>Проєкти рішень ради</a:t>
            </a:r>
          </a:p>
        </c:rich>
      </c:tx>
      <c:overlay val="0"/>
      <c:spPr>
        <a:noFill/>
        <a:ln>
          <a:noFill/>
        </a:ln>
        <a:effectLst/>
      </c:spPr>
      <c:txPr>
        <a:bodyPr rot="0" spcFirstLastPara="1" vertOverflow="ellipsis" vert="horz" wrap="square" anchor="ctr" anchorCtr="1"/>
        <a:lstStyle/>
        <a:p>
          <a:pPr>
            <a:defRPr sz="2400" b="1" i="0" u="none" strike="noStrike" kern="1200" spc="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Проєкти</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6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Аркуш1!$A$2:$A$3</c:f>
              <c:strCache>
                <c:ptCount val="2"/>
                <c:pt idx="0">
                  <c:v>2024</c:v>
                </c:pt>
                <c:pt idx="1">
                  <c:v>4 міс. 2025</c:v>
                </c:pt>
              </c:strCache>
            </c:strRef>
          </c:cat>
          <c:val>
            <c:numRef>
              <c:f>Аркуш1!$B$2:$B$3</c:f>
              <c:numCache>
                <c:formatCode>General</c:formatCode>
                <c:ptCount val="2"/>
                <c:pt idx="0">
                  <c:v>586</c:v>
                </c:pt>
                <c:pt idx="1">
                  <c:v>337</c:v>
                </c:pt>
              </c:numCache>
            </c:numRef>
          </c:val>
          <c:extLst>
            <c:ext xmlns:c16="http://schemas.microsoft.com/office/drawing/2014/chart" uri="{C3380CC4-5D6E-409C-BE32-E72D297353CC}">
              <c16:uniqueId val="{00000000-976C-4463-9517-CC41003DF9BA}"/>
            </c:ext>
          </c:extLst>
        </c:ser>
        <c:ser>
          <c:idx val="1"/>
          <c:order val="1"/>
          <c:tx>
            <c:strRef>
              <c:f>Аркуш1!$C$1</c:f>
              <c:strCache>
                <c:ptCount val="1"/>
                <c:pt idx="0">
                  <c:v>Доопрацьовані</c:v>
                </c:pt>
              </c:strCache>
            </c:strRef>
          </c:tx>
          <c:spPr>
            <a:solidFill>
              <a:srgbClr val="FF0000"/>
            </a:solidFill>
            <a:ln>
              <a:noFill/>
            </a:ln>
            <a:effectLst/>
          </c:spPr>
          <c:invertIfNegative val="0"/>
          <c:dLbls>
            <c:spPr>
              <a:noFill/>
              <a:ln>
                <a:noFill/>
              </a:ln>
              <a:effectLst/>
            </c:spPr>
            <c:txPr>
              <a:bodyPr rot="0" spcFirstLastPara="1" vertOverflow="ellipsis" vert="horz" wrap="square" anchor="ctr" anchorCtr="1"/>
              <a:lstStyle/>
              <a:p>
                <a:pPr>
                  <a:defRPr sz="1600" b="0" i="0" u="none" strike="noStrike" kern="1200" baseline="0">
                    <a:solidFill>
                      <a:schemeClr val="tx1">
                        <a:lumMod val="75000"/>
                        <a:lumOff val="25000"/>
                      </a:schemeClr>
                    </a:solidFill>
                    <a:latin typeface="+mn-lt"/>
                    <a:ea typeface="+mn-ea"/>
                    <a:cs typeface="+mn-cs"/>
                  </a:defRPr>
                </a:pPr>
                <a:endParaRPr lang="uk-U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Аркуш1!$A$2:$A$3</c:f>
              <c:strCache>
                <c:ptCount val="2"/>
                <c:pt idx="0">
                  <c:v>2024</c:v>
                </c:pt>
                <c:pt idx="1">
                  <c:v>4 міс. 2025</c:v>
                </c:pt>
              </c:strCache>
            </c:strRef>
          </c:cat>
          <c:val>
            <c:numRef>
              <c:f>Аркуш1!$C$2:$C$3</c:f>
              <c:numCache>
                <c:formatCode>General</c:formatCode>
                <c:ptCount val="2"/>
                <c:pt idx="0">
                  <c:v>98</c:v>
                </c:pt>
                <c:pt idx="1">
                  <c:v>46</c:v>
                </c:pt>
              </c:numCache>
            </c:numRef>
          </c:val>
          <c:extLst>
            <c:ext xmlns:c16="http://schemas.microsoft.com/office/drawing/2014/chart" uri="{C3380CC4-5D6E-409C-BE32-E72D297353CC}">
              <c16:uniqueId val="{00000001-976C-4463-9517-CC41003DF9BA}"/>
            </c:ext>
          </c:extLst>
        </c:ser>
        <c:dLbls>
          <c:dLblPos val="outEnd"/>
          <c:showLegendKey val="0"/>
          <c:showVal val="1"/>
          <c:showCatName val="0"/>
          <c:showSerName val="0"/>
          <c:showPercent val="0"/>
          <c:showBubbleSize val="0"/>
        </c:dLbls>
        <c:gapWidth val="219"/>
        <c:overlap val="-27"/>
        <c:axId val="977991072"/>
        <c:axId val="977991552"/>
      </c:barChart>
      <c:catAx>
        <c:axId val="977991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977991552"/>
        <c:crosses val="autoZero"/>
        <c:auto val="1"/>
        <c:lblAlgn val="ctr"/>
        <c:lblOffset val="100"/>
        <c:noMultiLvlLbl val="0"/>
      </c:catAx>
      <c:valAx>
        <c:axId val="977991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977991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2000" b="0" i="0" u="none" strike="noStrike" kern="1200" baseline="0">
              <a:solidFill>
                <a:schemeClr val="tx1">
                  <a:lumMod val="65000"/>
                  <a:lumOff val="3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600"/>
      </a:pPr>
      <a:endParaRPr lang="uk-UA"/>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2400" b="1" i="0" u="none" strike="noStrike" kern="1200" baseline="0">
                <a:solidFill>
                  <a:schemeClr val="dk1">
                    <a:lumMod val="65000"/>
                    <a:lumOff val="35000"/>
                  </a:schemeClr>
                </a:solidFill>
                <a:effectLst/>
                <a:latin typeface="+mn-lt"/>
                <a:ea typeface="+mn-ea"/>
                <a:cs typeface="+mn-cs"/>
              </a:defRPr>
            </a:pPr>
            <a:r>
              <a:rPr lang="uk-UA" sz="2400" b="1"/>
              <a:t>Оформлено протоколів</a:t>
            </a:r>
          </a:p>
        </c:rich>
      </c:tx>
      <c:overlay val="0"/>
      <c:spPr>
        <a:noFill/>
        <a:ln>
          <a:noFill/>
        </a:ln>
        <a:effectLst/>
      </c:spPr>
      <c:txPr>
        <a:bodyPr rot="0" spcFirstLastPara="1" vertOverflow="ellipsis" vert="horz" wrap="square" anchor="ctr" anchorCtr="1"/>
        <a:lstStyle/>
        <a:p>
          <a:pPr>
            <a:defRPr sz="2400" b="1" i="0" u="none" strike="noStrike" kern="1200" baseline="0">
              <a:solidFill>
                <a:schemeClr val="dk1">
                  <a:lumMod val="65000"/>
                  <a:lumOff val="35000"/>
                </a:schemeClr>
              </a:solidFill>
              <a:effectLst/>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Протоколи</c:v>
                </c:pt>
              </c:strCache>
            </c:strRef>
          </c:tx>
          <c:spPr>
            <a:gradFill>
              <a:gsLst>
                <a:gs pos="0">
                  <a:schemeClr val="accent3"/>
                </a:gs>
                <a:gs pos="100000">
                  <a:schemeClr val="accent3">
                    <a:lumMod val="84000"/>
                  </a:schemeClr>
                </a:gs>
              </a:gsLst>
              <a:lin ang="5400000" scaled="1"/>
            </a:gradFill>
            <a:ln>
              <a:noFill/>
            </a:ln>
            <a:effectLst>
              <a:outerShdw blurRad="76200" dir="18900000" sy="23000" kx="-1200000" algn="bl" rotWithShape="0">
                <a:prstClr val="black">
                  <a:alpha val="20000"/>
                </a:prstClr>
              </a:outerShdw>
            </a:effectLst>
          </c:spPr>
          <c:invertIfNegative val="0"/>
          <c:dPt>
            <c:idx val="3"/>
            <c:invertIfNegative val="0"/>
            <c:bubble3D val="0"/>
            <c:spPr>
              <a:solidFill>
                <a:srgbClr val="0070C0"/>
              </a:solidFill>
              <a:ln>
                <a:noFill/>
              </a:ln>
              <a:effectLst>
                <a:outerShdw blurRad="76200" dir="18900000" sy="23000" kx="-1200000" algn="bl" rotWithShape="0">
                  <a:prstClr val="black">
                    <a:alpha val="20000"/>
                  </a:prstClr>
                </a:outerShdw>
              </a:effectLst>
            </c:spPr>
            <c:extLst>
              <c:ext xmlns:c16="http://schemas.microsoft.com/office/drawing/2014/chart" uri="{C3380CC4-5D6E-409C-BE32-E72D297353CC}">
                <c16:uniqueId val="{00000001-24D6-4960-BEBC-AEEE524C15D9}"/>
              </c:ext>
            </c:extLst>
          </c:dPt>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Аркуш1!$A$2:$A$6</c:f>
              <c:strCache>
                <c:ptCount val="5"/>
                <c:pt idx="0">
                  <c:v>2021</c:v>
                </c:pt>
                <c:pt idx="1">
                  <c:v>2022</c:v>
                </c:pt>
                <c:pt idx="2">
                  <c:v>2023</c:v>
                </c:pt>
                <c:pt idx="3">
                  <c:v>2024</c:v>
                </c:pt>
                <c:pt idx="4">
                  <c:v>4 міс. 2025</c:v>
                </c:pt>
              </c:strCache>
            </c:strRef>
          </c:cat>
          <c:val>
            <c:numRef>
              <c:f>Аркуш1!$B$2:$B$6</c:f>
              <c:numCache>
                <c:formatCode>General</c:formatCode>
                <c:ptCount val="5"/>
                <c:pt idx="0">
                  <c:v>72</c:v>
                </c:pt>
                <c:pt idx="1">
                  <c:v>52</c:v>
                </c:pt>
                <c:pt idx="2">
                  <c:v>65</c:v>
                </c:pt>
                <c:pt idx="3">
                  <c:v>69</c:v>
                </c:pt>
                <c:pt idx="4">
                  <c:v>21</c:v>
                </c:pt>
              </c:numCache>
            </c:numRef>
          </c:val>
          <c:extLst>
            <c:ext xmlns:c16="http://schemas.microsoft.com/office/drawing/2014/chart" uri="{C3380CC4-5D6E-409C-BE32-E72D297353CC}">
              <c16:uniqueId val="{00000002-24D6-4960-BEBC-AEEE524C15D9}"/>
            </c:ext>
          </c:extLst>
        </c:ser>
        <c:dLbls>
          <c:dLblPos val="inEnd"/>
          <c:showLegendKey val="0"/>
          <c:showVal val="1"/>
          <c:showCatName val="0"/>
          <c:showSerName val="0"/>
          <c:showPercent val="0"/>
          <c:showBubbleSize val="0"/>
        </c:dLbls>
        <c:gapWidth val="41"/>
        <c:axId val="1218809392"/>
        <c:axId val="1218811792"/>
      </c:barChart>
      <c:catAx>
        <c:axId val="12188093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dk1">
                    <a:lumMod val="65000"/>
                    <a:lumOff val="35000"/>
                  </a:schemeClr>
                </a:solidFill>
                <a:effectLst/>
                <a:latin typeface="+mn-lt"/>
                <a:ea typeface="+mn-ea"/>
                <a:cs typeface="+mn-cs"/>
              </a:defRPr>
            </a:pPr>
            <a:endParaRPr lang="uk-UA"/>
          </a:p>
        </c:txPr>
        <c:crossAx val="1218811792"/>
        <c:crosses val="autoZero"/>
        <c:auto val="1"/>
        <c:lblAlgn val="ctr"/>
        <c:lblOffset val="100"/>
        <c:noMultiLvlLbl val="0"/>
      </c:catAx>
      <c:valAx>
        <c:axId val="1218811792"/>
        <c:scaling>
          <c:orientation val="minMax"/>
        </c:scaling>
        <c:delete val="1"/>
        <c:axPos val="l"/>
        <c:numFmt formatCode="General" sourceLinked="1"/>
        <c:majorTickMark val="none"/>
        <c:minorTickMark val="none"/>
        <c:tickLblPos val="nextTo"/>
        <c:crossAx val="12188093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uk-UA"/>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1" i="0" u="none" strike="noStrike" kern="1200" baseline="0">
                <a:solidFill>
                  <a:schemeClr val="dk1">
                    <a:lumMod val="75000"/>
                    <a:lumOff val="25000"/>
                  </a:schemeClr>
                </a:solidFill>
                <a:latin typeface="+mn-lt"/>
                <a:ea typeface="+mn-ea"/>
                <a:cs typeface="+mn-cs"/>
              </a:defRPr>
            </a:pPr>
            <a:r>
              <a:rPr lang="uk-UA" sz="2000"/>
              <a:t>Витяги та копії рішень ради</a:t>
            </a:r>
          </a:p>
        </c:rich>
      </c:tx>
      <c:overlay val="0"/>
      <c:spPr>
        <a:noFill/>
        <a:ln>
          <a:noFill/>
        </a:ln>
        <a:effectLst/>
      </c:spPr>
      <c:txPr>
        <a:bodyPr rot="0" spcFirstLastPara="1" vertOverflow="ellipsis" vert="horz" wrap="square" anchor="ctr" anchorCtr="1"/>
        <a:lstStyle/>
        <a:p>
          <a:pPr>
            <a:defRPr sz="20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Ряд 1</c:v>
                </c:pt>
              </c:strCache>
            </c:strRef>
          </c:tx>
          <c:spPr>
            <a:solidFill>
              <a:schemeClr val="accent1">
                <a:alpha val="85000"/>
              </a:schemeClr>
            </a:solidFill>
            <a:ln w="9525" cap="flat" cmpd="sng" algn="ctr">
              <a:solidFill>
                <a:schemeClr val="lt1">
                  <a:alpha val="50000"/>
                </a:schemeClr>
              </a:solidFill>
              <a:round/>
            </a:ln>
            <a:effectLst/>
          </c:spPr>
          <c:invertIfNegative val="0"/>
          <c:dPt>
            <c:idx val="0"/>
            <c:invertIfNegative val="0"/>
            <c:bubble3D val="0"/>
            <c:spPr>
              <a:solidFill>
                <a:srgbClr val="0070C0">
                  <a:alpha val="85000"/>
                </a:srgbClr>
              </a:solidFill>
              <a:ln w="9525" cap="flat" cmpd="sng" algn="ctr">
                <a:solidFill>
                  <a:schemeClr val="lt1">
                    <a:alpha val="50000"/>
                  </a:schemeClr>
                </a:solidFill>
                <a:round/>
              </a:ln>
              <a:effectLst/>
            </c:spPr>
            <c:extLst>
              <c:ext xmlns:c16="http://schemas.microsoft.com/office/drawing/2014/chart" uri="{C3380CC4-5D6E-409C-BE32-E72D297353CC}">
                <c16:uniqueId val="{00000001-51B4-44C8-8D2F-3FE6D72F208C}"/>
              </c:ext>
            </c:extLst>
          </c:dPt>
          <c:dLbls>
            <c:spPr>
              <a:noFill/>
              <a:ln>
                <a:noFill/>
              </a:ln>
              <a:effectLst/>
            </c:spPr>
            <c:txPr>
              <a:bodyPr rot="0" spcFirstLastPara="1" vertOverflow="ellipsis" vert="horz" wrap="square" anchor="ctr" anchorCtr="1"/>
              <a:lstStyle/>
              <a:p>
                <a:pPr>
                  <a:defRPr sz="16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Аркуш1!$A$2:$A$3</c:f>
              <c:strCache>
                <c:ptCount val="2"/>
                <c:pt idx="0">
                  <c:v>2024</c:v>
                </c:pt>
                <c:pt idx="1">
                  <c:v>4 міс. 2025</c:v>
                </c:pt>
              </c:strCache>
            </c:strRef>
          </c:cat>
          <c:val>
            <c:numRef>
              <c:f>Аркуш1!$B$2:$B$3</c:f>
              <c:numCache>
                <c:formatCode>General</c:formatCode>
                <c:ptCount val="2"/>
                <c:pt idx="0">
                  <c:v>1758</c:v>
                </c:pt>
                <c:pt idx="1">
                  <c:v>1106</c:v>
                </c:pt>
              </c:numCache>
            </c:numRef>
          </c:val>
          <c:extLst>
            <c:ext xmlns:c16="http://schemas.microsoft.com/office/drawing/2014/chart" uri="{C3380CC4-5D6E-409C-BE32-E72D297353CC}">
              <c16:uniqueId val="{00000002-51B4-44C8-8D2F-3FE6D72F208C}"/>
            </c:ext>
          </c:extLst>
        </c:ser>
        <c:dLbls>
          <c:dLblPos val="inEnd"/>
          <c:showLegendKey val="0"/>
          <c:showVal val="1"/>
          <c:showCatName val="0"/>
          <c:showSerName val="0"/>
          <c:showPercent val="0"/>
          <c:showBubbleSize val="0"/>
        </c:dLbls>
        <c:gapWidth val="65"/>
        <c:axId val="1406255279"/>
        <c:axId val="1406256719"/>
      </c:barChart>
      <c:catAx>
        <c:axId val="1406255279"/>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1406256719"/>
        <c:crosses val="autoZero"/>
        <c:auto val="1"/>
        <c:lblAlgn val="ctr"/>
        <c:lblOffset val="100"/>
        <c:noMultiLvlLbl val="0"/>
      </c:catAx>
      <c:valAx>
        <c:axId val="1406256719"/>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40625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1600"/>
      </a:pPr>
      <a:endParaRPr lang="uk-UA"/>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1" i="0" u="none" strike="noStrike" kern="1200" baseline="0">
                <a:solidFill>
                  <a:schemeClr val="dk1">
                    <a:lumMod val="75000"/>
                    <a:lumOff val="25000"/>
                  </a:schemeClr>
                </a:solidFill>
                <a:latin typeface="+mn-lt"/>
                <a:ea typeface="+mn-ea"/>
                <a:cs typeface="+mn-cs"/>
              </a:defRPr>
            </a:pPr>
            <a:r>
              <a:rPr lang="uk-UA" sz="2000" dirty="0"/>
              <a:t>Сформовані та прошиті томи сесій</a:t>
            </a:r>
          </a:p>
        </c:rich>
      </c:tx>
      <c:overlay val="0"/>
      <c:spPr>
        <a:noFill/>
        <a:ln>
          <a:noFill/>
        </a:ln>
        <a:effectLst/>
      </c:spPr>
      <c:txPr>
        <a:bodyPr rot="0" spcFirstLastPara="1" vertOverflow="ellipsis" vert="horz" wrap="square" anchor="ctr" anchorCtr="1"/>
        <a:lstStyle/>
        <a:p>
          <a:pPr>
            <a:defRPr sz="20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Томи сесій</c:v>
                </c:pt>
              </c:strCache>
            </c:strRef>
          </c:tx>
          <c:spPr>
            <a:solidFill>
              <a:schemeClr val="accent1">
                <a:alpha val="85000"/>
              </a:schemeClr>
            </a:solidFill>
            <a:ln w="9525" cap="flat" cmpd="sng" algn="ctr">
              <a:solidFill>
                <a:schemeClr val="lt1">
                  <a:alpha val="50000"/>
                </a:schemeClr>
              </a:solidFill>
              <a:round/>
            </a:ln>
            <a:effectLst/>
          </c:spPr>
          <c:invertIfNegative val="0"/>
          <c:dPt>
            <c:idx val="0"/>
            <c:invertIfNegative val="0"/>
            <c:bubble3D val="0"/>
            <c:spPr>
              <a:solidFill>
                <a:srgbClr val="0070C0">
                  <a:alpha val="85000"/>
                </a:srgbClr>
              </a:solidFill>
              <a:ln w="9525" cap="flat" cmpd="sng" algn="ctr">
                <a:solidFill>
                  <a:schemeClr val="lt1">
                    <a:alpha val="50000"/>
                  </a:schemeClr>
                </a:solidFill>
                <a:round/>
              </a:ln>
              <a:effectLst/>
            </c:spPr>
            <c:extLst>
              <c:ext xmlns:c16="http://schemas.microsoft.com/office/drawing/2014/chart" uri="{C3380CC4-5D6E-409C-BE32-E72D297353CC}">
                <c16:uniqueId val="{00000001-57AA-413F-B09E-58D65E5007C6}"/>
              </c:ext>
            </c:extLst>
          </c:dPt>
          <c:dLbls>
            <c:spPr>
              <a:noFill/>
              <a:ln>
                <a:noFill/>
              </a:ln>
              <a:effectLst/>
            </c:spPr>
            <c:txPr>
              <a:bodyPr rot="0" spcFirstLastPara="1" vertOverflow="ellipsis" vert="horz" wrap="square" anchor="ctr" anchorCtr="1"/>
              <a:lstStyle/>
              <a:p>
                <a:pPr>
                  <a:defRPr sz="1600" b="1" i="0" u="none" strike="noStrike" kern="1200" baseline="0">
                    <a:solidFill>
                      <a:schemeClr val="lt1"/>
                    </a:solidFill>
                    <a:latin typeface="+mn-lt"/>
                    <a:ea typeface="+mn-ea"/>
                    <a:cs typeface="+mn-cs"/>
                  </a:defRPr>
                </a:pPr>
                <a:endParaRPr lang="uk-UA"/>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Аркуш1!$A$2:$A$3</c:f>
              <c:strCache>
                <c:ptCount val="2"/>
                <c:pt idx="0">
                  <c:v>2024</c:v>
                </c:pt>
                <c:pt idx="1">
                  <c:v>4 міс. 2025</c:v>
                </c:pt>
              </c:strCache>
            </c:strRef>
          </c:cat>
          <c:val>
            <c:numRef>
              <c:f>Аркуш1!$B$2:$B$3</c:f>
              <c:numCache>
                <c:formatCode>General</c:formatCode>
                <c:ptCount val="2"/>
                <c:pt idx="0">
                  <c:v>44</c:v>
                </c:pt>
                <c:pt idx="1">
                  <c:v>19</c:v>
                </c:pt>
              </c:numCache>
            </c:numRef>
          </c:val>
          <c:extLst>
            <c:ext xmlns:c16="http://schemas.microsoft.com/office/drawing/2014/chart" uri="{C3380CC4-5D6E-409C-BE32-E72D297353CC}">
              <c16:uniqueId val="{00000002-57AA-413F-B09E-58D65E5007C6}"/>
            </c:ext>
          </c:extLst>
        </c:ser>
        <c:dLbls>
          <c:dLblPos val="inEnd"/>
          <c:showLegendKey val="0"/>
          <c:showVal val="1"/>
          <c:showCatName val="0"/>
          <c:showSerName val="0"/>
          <c:showPercent val="0"/>
          <c:showBubbleSize val="0"/>
        </c:dLbls>
        <c:gapWidth val="65"/>
        <c:axId val="1207397055"/>
        <c:axId val="1207412415"/>
      </c:barChart>
      <c:catAx>
        <c:axId val="1207397055"/>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1207412415"/>
        <c:crosses val="autoZero"/>
        <c:auto val="1"/>
        <c:lblAlgn val="ctr"/>
        <c:lblOffset val="100"/>
        <c:noMultiLvlLbl val="0"/>
      </c:catAx>
      <c:valAx>
        <c:axId val="1207412415"/>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207397055"/>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1600"/>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3"/>
    </mc:Choice>
    <mc:Fallback>
      <c:style val="3"/>
    </mc:Fallback>
  </mc:AlternateContent>
  <c:chart>
    <c:title>
      <c:tx>
        <c:rich>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r>
              <a:rPr lang="uk-UA" sz="2400" dirty="0"/>
              <a:t>Сесії Нововолинської міської ради</a:t>
            </a:r>
          </a:p>
        </c:rich>
      </c:tx>
      <c:overlay val="0"/>
      <c:spPr>
        <a:noFill/>
        <a:ln>
          <a:noFill/>
        </a:ln>
        <a:effectLst/>
      </c:spPr>
      <c:txPr>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Сесії</c:v>
                </c:pt>
              </c:strCache>
            </c:strRef>
          </c:tx>
          <c:spPr>
            <a:gradFill rotWithShape="1">
              <a:gsLst>
                <a:gs pos="0">
                  <a:schemeClr val="accent1">
                    <a:tint val="98000"/>
                    <a:satMod val="110000"/>
                    <a:lumMod val="104000"/>
                  </a:schemeClr>
                </a:gs>
                <a:gs pos="69000">
                  <a:schemeClr val="accent1">
                    <a:shade val="88000"/>
                    <a:satMod val="130000"/>
                    <a:lumMod val="92000"/>
                  </a:schemeClr>
                </a:gs>
                <a:gs pos="100000">
                  <a:schemeClr val="accent1">
                    <a:shade val="78000"/>
                    <a:satMod val="130000"/>
                    <a:lumMod val="92000"/>
                  </a:schemeClr>
                </a:gs>
              </a:gsLst>
              <a:lin ang="5400000" scaled="0"/>
            </a:gradFill>
            <a:ln>
              <a:noFill/>
            </a:ln>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c:spPr>
          <c:invertIfNegative val="0"/>
          <c:dPt>
            <c:idx val="3"/>
            <c:invertIfNegative val="0"/>
            <c:bubble3D val="0"/>
            <c:spPr>
              <a:solidFill>
                <a:srgbClr val="0070C0"/>
              </a:solidFill>
              <a:ln>
                <a:noFill/>
              </a:ln>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c:spPr>
            <c:extLst>
              <c:ext xmlns:c16="http://schemas.microsoft.com/office/drawing/2014/chart" uri="{C3380CC4-5D6E-409C-BE32-E72D297353CC}">
                <c16:uniqueId val="{00000001-7897-4347-98EA-3D550C91B8FA}"/>
              </c:ext>
            </c:extLst>
          </c:dPt>
          <c:cat>
            <c:strRef>
              <c:f>Аркуш1!$A$2:$A$6</c:f>
              <c:strCache>
                <c:ptCount val="5"/>
                <c:pt idx="0">
                  <c:v>2021</c:v>
                </c:pt>
                <c:pt idx="1">
                  <c:v>2022</c:v>
                </c:pt>
                <c:pt idx="2">
                  <c:v>2023</c:v>
                </c:pt>
                <c:pt idx="3">
                  <c:v>2024</c:v>
                </c:pt>
                <c:pt idx="4">
                  <c:v>4 міс. 2025</c:v>
                </c:pt>
              </c:strCache>
            </c:strRef>
          </c:cat>
          <c:val>
            <c:numRef>
              <c:f>Аркуш1!$B$2:$B$6</c:f>
              <c:numCache>
                <c:formatCode>General</c:formatCode>
                <c:ptCount val="5"/>
                <c:pt idx="0">
                  <c:v>8</c:v>
                </c:pt>
                <c:pt idx="1">
                  <c:v>8</c:v>
                </c:pt>
                <c:pt idx="2">
                  <c:v>11</c:v>
                </c:pt>
                <c:pt idx="3">
                  <c:v>12</c:v>
                </c:pt>
                <c:pt idx="4">
                  <c:v>4</c:v>
                </c:pt>
              </c:numCache>
            </c:numRef>
          </c:val>
          <c:extLst>
            <c:ext xmlns:c16="http://schemas.microsoft.com/office/drawing/2014/chart" uri="{C3380CC4-5D6E-409C-BE32-E72D297353CC}">
              <c16:uniqueId val="{00000002-7897-4347-98EA-3D550C91B8FA}"/>
            </c:ext>
          </c:extLst>
        </c:ser>
        <c:dLbls>
          <c:showLegendKey val="0"/>
          <c:showVal val="0"/>
          <c:showCatName val="0"/>
          <c:showSerName val="0"/>
          <c:showPercent val="0"/>
          <c:showBubbleSize val="0"/>
        </c:dLbls>
        <c:gapWidth val="100"/>
        <c:overlap val="-24"/>
        <c:axId val="860671552"/>
        <c:axId val="860654272"/>
      </c:barChart>
      <c:catAx>
        <c:axId val="8606715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860654272"/>
        <c:crosses val="autoZero"/>
        <c:auto val="1"/>
        <c:lblAlgn val="ctr"/>
        <c:lblOffset val="100"/>
        <c:noMultiLvlLbl val="0"/>
      </c:catAx>
      <c:valAx>
        <c:axId val="860654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86067155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r>
              <a:rPr lang="uk-UA" sz="2400" dirty="0"/>
              <a:t>Кількість прийнятих рішень</a:t>
            </a:r>
          </a:p>
        </c:rich>
      </c:tx>
      <c:overlay val="0"/>
      <c:spPr>
        <a:noFill/>
        <a:ln>
          <a:noFill/>
        </a:ln>
        <a:effectLst/>
      </c:spPr>
      <c:txPr>
        <a:bodyPr rot="0" spcFirstLastPara="1" vertOverflow="ellipsis" vert="horz" wrap="square" anchor="ctr" anchorCtr="1"/>
        <a:lstStyle/>
        <a:p>
          <a:pPr>
            <a:defRPr sz="2128" b="1" i="0" u="none" strike="noStrike" kern="1200" baseline="0">
              <a:solidFill>
                <a:schemeClr val="tx1">
                  <a:lumMod val="65000"/>
                  <a:lumOff val="35000"/>
                </a:schemeClr>
              </a:solidFill>
              <a:latin typeface="+mn-lt"/>
              <a:ea typeface="+mn-ea"/>
              <a:cs typeface="+mn-cs"/>
            </a:defRPr>
          </a:pPr>
          <a:endParaRPr lang="uk-UA"/>
        </a:p>
      </c:txPr>
    </c:title>
    <c:autoTitleDeleted val="0"/>
    <c:plotArea>
      <c:layout/>
      <c:barChart>
        <c:barDir val="col"/>
        <c:grouping val="clustered"/>
        <c:varyColors val="0"/>
        <c:ser>
          <c:idx val="0"/>
          <c:order val="0"/>
          <c:tx>
            <c:strRef>
              <c:f>Аркуш1!$B$1</c:f>
              <c:strCache>
                <c:ptCount val="1"/>
                <c:pt idx="0">
                  <c:v>Кількість рішень</c:v>
                </c:pt>
              </c:strCache>
            </c:strRef>
          </c:tx>
          <c:spPr>
            <a:solidFill>
              <a:srgbClr val="FFC000"/>
            </a:solidFill>
            <a:ln>
              <a:noFill/>
            </a:ln>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c:spPr>
          <c:invertIfNegative val="0"/>
          <c:dPt>
            <c:idx val="3"/>
            <c:invertIfNegative val="0"/>
            <c:bubble3D val="0"/>
            <c:spPr>
              <a:solidFill>
                <a:srgbClr val="0070C0"/>
              </a:solidFill>
              <a:ln>
                <a:noFill/>
              </a:ln>
              <a:effectLst>
                <a:outerShdw blurRad="50800" dist="50800" dir="5400000" sx="96000" sy="96000" rotWithShape="0">
                  <a:srgbClr val="000000">
                    <a:alpha val="48000"/>
                  </a:srgbClr>
                </a:outerShdw>
              </a:effectLst>
              <a:scene3d>
                <a:camera prst="orthographicFront">
                  <a:rot lat="0" lon="0" rev="0"/>
                </a:camera>
                <a:lightRig rig="balanced" dir="t">
                  <a:rot lat="0" lon="0" rev="1080000"/>
                </a:lightRig>
              </a:scene3d>
              <a:sp3d>
                <a:bevelT w="38100" h="12700" prst="softRound"/>
              </a:sp3d>
            </c:spPr>
            <c:extLst>
              <c:ext xmlns:c16="http://schemas.microsoft.com/office/drawing/2014/chart" uri="{C3380CC4-5D6E-409C-BE32-E72D297353CC}">
                <c16:uniqueId val="{00000001-2BB3-4429-B2A1-5F38560AF42D}"/>
              </c:ext>
            </c:extLst>
          </c:dPt>
          <c:cat>
            <c:strRef>
              <c:f>Аркуш1!$A$2:$A$6</c:f>
              <c:strCache>
                <c:ptCount val="5"/>
                <c:pt idx="0">
                  <c:v>2021</c:v>
                </c:pt>
                <c:pt idx="1">
                  <c:v>2022</c:v>
                </c:pt>
                <c:pt idx="2">
                  <c:v>2023</c:v>
                </c:pt>
                <c:pt idx="3">
                  <c:v>2024</c:v>
                </c:pt>
                <c:pt idx="4">
                  <c:v>4 міс. 2025</c:v>
                </c:pt>
              </c:strCache>
            </c:strRef>
          </c:cat>
          <c:val>
            <c:numRef>
              <c:f>Аркуш1!$B$2:$B$6</c:f>
              <c:numCache>
                <c:formatCode>General</c:formatCode>
                <c:ptCount val="5"/>
                <c:pt idx="0">
                  <c:v>618</c:v>
                </c:pt>
                <c:pt idx="1">
                  <c:v>309</c:v>
                </c:pt>
                <c:pt idx="2">
                  <c:v>353</c:v>
                </c:pt>
                <c:pt idx="3">
                  <c:v>583</c:v>
                </c:pt>
                <c:pt idx="4">
                  <c:v>321</c:v>
                </c:pt>
              </c:numCache>
            </c:numRef>
          </c:val>
          <c:extLst>
            <c:ext xmlns:c16="http://schemas.microsoft.com/office/drawing/2014/chart" uri="{C3380CC4-5D6E-409C-BE32-E72D297353CC}">
              <c16:uniqueId val="{00000002-2BB3-4429-B2A1-5F38560AF42D}"/>
            </c:ext>
          </c:extLst>
        </c:ser>
        <c:dLbls>
          <c:showLegendKey val="0"/>
          <c:showVal val="0"/>
          <c:showCatName val="0"/>
          <c:showSerName val="0"/>
          <c:showPercent val="0"/>
          <c:showBubbleSize val="0"/>
        </c:dLbls>
        <c:gapWidth val="100"/>
        <c:overlap val="-24"/>
        <c:axId val="978016992"/>
        <c:axId val="978029952"/>
      </c:barChart>
      <c:catAx>
        <c:axId val="97801699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978029952"/>
        <c:crosses val="autoZero"/>
        <c:auto val="1"/>
        <c:lblAlgn val="ctr"/>
        <c:lblOffset val="100"/>
        <c:noMultiLvlLbl val="0"/>
      </c:catAx>
      <c:valAx>
        <c:axId val="978029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uk-UA"/>
          </a:p>
        </c:txPr>
        <c:crossAx val="978016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uk-UA" dirty="0"/>
              <a:t>Явка депутатів на сесіях у 2024 році</a:t>
            </a:r>
          </a:p>
        </c:rich>
      </c:tx>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30</c:v>
                </c:pt>
                <c:pt idx="1">
                  <c:v>31</c:v>
                </c:pt>
                <c:pt idx="2">
                  <c:v>32</c:v>
                </c:pt>
                <c:pt idx="3">
                  <c:v>33</c:v>
                </c:pt>
                <c:pt idx="4">
                  <c:v>34</c:v>
                </c:pt>
                <c:pt idx="5">
                  <c:v>35</c:v>
                </c:pt>
                <c:pt idx="6">
                  <c:v>36</c:v>
                </c:pt>
                <c:pt idx="7">
                  <c:v>37</c:v>
                </c:pt>
                <c:pt idx="8">
                  <c:v>38</c:v>
                </c:pt>
                <c:pt idx="9">
                  <c:v>39</c:v>
                </c:pt>
                <c:pt idx="10">
                  <c:v>40</c:v>
                </c:pt>
                <c:pt idx="11">
                  <c:v>41</c:v>
                </c:pt>
              </c:numCache>
            </c:numRef>
          </c:cat>
          <c:val>
            <c:numRef>
              <c:f>Аркуш1!$B$2:$B$13</c:f>
              <c:numCache>
                <c:formatCode>General</c:formatCode>
                <c:ptCount val="12"/>
                <c:pt idx="0">
                  <c:v>30</c:v>
                </c:pt>
                <c:pt idx="1">
                  <c:v>28</c:v>
                </c:pt>
                <c:pt idx="2">
                  <c:v>26</c:v>
                </c:pt>
                <c:pt idx="3">
                  <c:v>26</c:v>
                </c:pt>
                <c:pt idx="4">
                  <c:v>26</c:v>
                </c:pt>
                <c:pt idx="5">
                  <c:v>26</c:v>
                </c:pt>
                <c:pt idx="6">
                  <c:v>27</c:v>
                </c:pt>
                <c:pt idx="7">
                  <c:v>27</c:v>
                </c:pt>
                <c:pt idx="8">
                  <c:v>24</c:v>
                </c:pt>
                <c:pt idx="9">
                  <c:v>25</c:v>
                </c:pt>
                <c:pt idx="10">
                  <c:v>28</c:v>
                </c:pt>
                <c:pt idx="11">
                  <c:v>24</c:v>
                </c:pt>
              </c:numCache>
            </c:numRef>
          </c:val>
          <c:smooth val="0"/>
          <c:extLst>
            <c:ext xmlns:c16="http://schemas.microsoft.com/office/drawing/2014/chart" uri="{C3380CC4-5D6E-409C-BE32-E72D297353CC}">
              <c16:uniqueId val="{00000000-110E-4C2E-8CC9-54A9B937DDF5}"/>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30</c:v>
                </c:pt>
                <c:pt idx="1">
                  <c:v>31</c:v>
                </c:pt>
                <c:pt idx="2">
                  <c:v>32</c:v>
                </c:pt>
                <c:pt idx="3">
                  <c:v>33</c:v>
                </c:pt>
                <c:pt idx="4">
                  <c:v>34</c:v>
                </c:pt>
                <c:pt idx="5">
                  <c:v>35</c:v>
                </c:pt>
                <c:pt idx="6">
                  <c:v>36</c:v>
                </c:pt>
                <c:pt idx="7">
                  <c:v>37</c:v>
                </c:pt>
                <c:pt idx="8">
                  <c:v>38</c:v>
                </c:pt>
                <c:pt idx="9">
                  <c:v>39</c:v>
                </c:pt>
                <c:pt idx="10">
                  <c:v>40</c:v>
                </c:pt>
                <c:pt idx="11">
                  <c:v>41</c:v>
                </c:pt>
              </c:numCache>
            </c:numRef>
          </c:cat>
          <c:val>
            <c:numRef>
              <c:f>Аркуш1!$C$2:$C$13</c:f>
              <c:numCache>
                <c:formatCode>General</c:formatCode>
                <c:ptCount val="12"/>
                <c:pt idx="0">
                  <c:v>18</c:v>
                </c:pt>
                <c:pt idx="1">
                  <c:v>18</c:v>
                </c:pt>
                <c:pt idx="2">
                  <c:v>18</c:v>
                </c:pt>
                <c:pt idx="3">
                  <c:v>18</c:v>
                </c:pt>
                <c:pt idx="4">
                  <c:v>18</c:v>
                </c:pt>
                <c:pt idx="5">
                  <c:v>18</c:v>
                </c:pt>
                <c:pt idx="6">
                  <c:v>18</c:v>
                </c:pt>
                <c:pt idx="7">
                  <c:v>18</c:v>
                </c:pt>
                <c:pt idx="8">
                  <c:v>18</c:v>
                </c:pt>
                <c:pt idx="9">
                  <c:v>18</c:v>
                </c:pt>
                <c:pt idx="10">
                  <c:v>18</c:v>
                </c:pt>
                <c:pt idx="11">
                  <c:v>18</c:v>
                </c:pt>
              </c:numCache>
            </c:numRef>
          </c:val>
          <c:smooth val="0"/>
          <c:extLst>
            <c:ext xmlns:c16="http://schemas.microsoft.com/office/drawing/2014/chart" uri="{C3380CC4-5D6E-409C-BE32-E72D297353CC}">
              <c16:uniqueId val="{00000001-110E-4C2E-8CC9-54A9B937DDF5}"/>
            </c:ext>
          </c:extLst>
        </c:ser>
        <c:dLbls>
          <c:dLblPos val="ctr"/>
          <c:showLegendKey val="0"/>
          <c:showVal val="1"/>
          <c:showCatName val="0"/>
          <c:showSerName val="0"/>
          <c:showPercent val="0"/>
          <c:showBubbleSize val="0"/>
        </c:dLbls>
        <c:marker val="1"/>
        <c:smooth val="0"/>
        <c:axId val="977991072"/>
        <c:axId val="977991552"/>
      </c:lineChart>
      <c:catAx>
        <c:axId val="97799107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977991552"/>
        <c:crosses val="autoZero"/>
        <c:auto val="1"/>
        <c:lblAlgn val="ctr"/>
        <c:lblOffset val="100"/>
        <c:noMultiLvlLbl val="0"/>
      </c:catAx>
      <c:valAx>
        <c:axId val="9779915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77991072"/>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2000" b="0" i="0" u="none" strike="noStrike" kern="1200" baseline="0">
                <a:solidFill>
                  <a:schemeClr val="dk1">
                    <a:lumMod val="75000"/>
                    <a:lumOff val="25000"/>
                  </a:schemeClr>
                </a:solidFill>
                <a:latin typeface="+mn-lt"/>
                <a:ea typeface="+mn-ea"/>
                <a:cs typeface="+mn-cs"/>
              </a:defRPr>
            </a:pPr>
            <a:endParaRPr lang="uk-UA"/>
          </a:p>
        </c:txPr>
      </c:legendEntry>
      <c:legendEntry>
        <c:idx val="1"/>
        <c:txPr>
          <a:bodyPr rot="0" spcFirstLastPara="1" vertOverflow="ellipsis" vert="horz" wrap="square" anchor="ctr" anchorCtr="1"/>
          <a:lstStyle/>
          <a:p>
            <a:pPr>
              <a:defRPr sz="2000" b="0" i="0" u="none" strike="noStrike" kern="1200" baseline="0">
                <a:solidFill>
                  <a:schemeClr val="dk1">
                    <a:lumMod val="75000"/>
                    <a:lumOff val="25000"/>
                  </a:schemeClr>
                </a:solidFill>
                <a:latin typeface="+mn-lt"/>
                <a:ea typeface="+mn-ea"/>
                <a:cs typeface="+mn-cs"/>
              </a:defRPr>
            </a:pPr>
            <a:endParaRPr lang="uk-UA"/>
          </a:p>
        </c:txPr>
      </c:legendEntry>
      <c:overlay val="0"/>
      <c:spPr>
        <a:solidFill>
          <a:schemeClr val="lt1">
            <a:lumMod val="95000"/>
            <a:alpha val="39000"/>
          </a:schemeClr>
        </a:solidFill>
        <a:ln>
          <a:noFill/>
        </a:ln>
        <a:effectLst/>
      </c:spPr>
      <c:txPr>
        <a:bodyPr rot="0" spcFirstLastPara="1" vertOverflow="ellipsis" vert="horz" wrap="square" anchor="ctr" anchorCtr="1"/>
        <a:lstStyle/>
        <a:p>
          <a:pPr>
            <a:defRPr sz="20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uk-UA" dirty="0"/>
              <a:t>Явка на постійній комісії з питань охорони здоров`я, </a:t>
            </a:r>
          </a:p>
          <a:p>
            <a:pPr>
              <a:defRPr/>
            </a:pPr>
            <a:r>
              <a:rPr lang="uk-UA" dirty="0"/>
              <a:t>сім`ї  та соціального захисту населення</a:t>
            </a:r>
          </a:p>
        </c:rich>
      </c:tx>
      <c:layout>
        <c:manualLayout>
          <c:xMode val="edge"/>
          <c:yMode val="edge"/>
          <c:x val="0.16818870956246801"/>
          <c:y val="8.1344172960342905E-3"/>
        </c:manualLayout>
      </c:layout>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Аркуш1!$B$2:$B$11</c:f>
              <c:numCache>
                <c:formatCode>General</c:formatCode>
                <c:ptCount val="10"/>
                <c:pt idx="0">
                  <c:v>5</c:v>
                </c:pt>
                <c:pt idx="1">
                  <c:v>6</c:v>
                </c:pt>
                <c:pt idx="2">
                  <c:v>5</c:v>
                </c:pt>
                <c:pt idx="3">
                  <c:v>4</c:v>
                </c:pt>
                <c:pt idx="4">
                  <c:v>4</c:v>
                </c:pt>
                <c:pt idx="5">
                  <c:v>4</c:v>
                </c:pt>
                <c:pt idx="6">
                  <c:v>4</c:v>
                </c:pt>
                <c:pt idx="7">
                  <c:v>6</c:v>
                </c:pt>
                <c:pt idx="8">
                  <c:v>5</c:v>
                </c:pt>
                <c:pt idx="9">
                  <c:v>4</c:v>
                </c:pt>
              </c:numCache>
            </c:numRef>
          </c:val>
          <c:smooth val="0"/>
          <c:extLst>
            <c:ext xmlns:c16="http://schemas.microsoft.com/office/drawing/2014/chart" uri="{C3380CC4-5D6E-409C-BE32-E72D297353CC}">
              <c16:uniqueId val="{00000000-8465-41E2-9F94-2C8D04658FE7}"/>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Аркуш1!$C$2:$C$11</c:f>
              <c:numCache>
                <c:formatCode>General</c:formatCode>
                <c:ptCount val="10"/>
                <c:pt idx="0">
                  <c:v>4</c:v>
                </c:pt>
                <c:pt idx="1">
                  <c:v>4</c:v>
                </c:pt>
                <c:pt idx="2">
                  <c:v>4</c:v>
                </c:pt>
                <c:pt idx="3">
                  <c:v>4</c:v>
                </c:pt>
                <c:pt idx="4">
                  <c:v>4</c:v>
                </c:pt>
                <c:pt idx="5">
                  <c:v>4</c:v>
                </c:pt>
                <c:pt idx="6">
                  <c:v>4</c:v>
                </c:pt>
                <c:pt idx="7">
                  <c:v>4</c:v>
                </c:pt>
                <c:pt idx="8">
                  <c:v>4</c:v>
                </c:pt>
                <c:pt idx="9">
                  <c:v>4</c:v>
                </c:pt>
              </c:numCache>
            </c:numRef>
          </c:val>
          <c:smooth val="0"/>
          <c:extLst>
            <c:ext xmlns:c16="http://schemas.microsoft.com/office/drawing/2014/chart" uri="{C3380CC4-5D6E-409C-BE32-E72D297353CC}">
              <c16:uniqueId val="{00000001-8465-41E2-9F94-2C8D04658FE7}"/>
            </c:ext>
          </c:extLst>
        </c:ser>
        <c:dLbls>
          <c:dLblPos val="ctr"/>
          <c:showLegendKey val="0"/>
          <c:showVal val="1"/>
          <c:showCatName val="0"/>
          <c:showSerName val="0"/>
          <c:showPercent val="0"/>
          <c:showBubbleSize val="0"/>
        </c:dLbls>
        <c:marker val="1"/>
        <c:smooth val="0"/>
        <c:axId val="977993952"/>
        <c:axId val="977998272"/>
      </c:lineChart>
      <c:catAx>
        <c:axId val="97799395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977998272"/>
        <c:crosses val="autoZero"/>
        <c:auto val="1"/>
        <c:lblAlgn val="ctr"/>
        <c:lblOffset val="100"/>
        <c:noMultiLvlLbl val="0"/>
      </c:catAx>
      <c:valAx>
        <c:axId val="97799827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7799395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24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uk-UA"/>
              <a:t>Явка на постійній комісії з питань освіти, науки, культури, </a:t>
            </a:r>
          </a:p>
          <a:p>
            <a:pPr>
              <a:defRPr/>
            </a:pPr>
            <a:r>
              <a:rPr lang="uk-UA"/>
              <a:t>молоді, спорту та інформаційної політики</a:t>
            </a:r>
          </a:p>
        </c:rich>
      </c:tx>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Аркуш1!$B$2:$B$11</c:f>
              <c:numCache>
                <c:formatCode>General</c:formatCode>
                <c:ptCount val="10"/>
                <c:pt idx="0">
                  <c:v>5</c:v>
                </c:pt>
                <c:pt idx="1">
                  <c:v>5</c:v>
                </c:pt>
                <c:pt idx="2">
                  <c:v>4</c:v>
                </c:pt>
                <c:pt idx="3">
                  <c:v>4</c:v>
                </c:pt>
                <c:pt idx="4">
                  <c:v>3</c:v>
                </c:pt>
                <c:pt idx="5">
                  <c:v>3</c:v>
                </c:pt>
                <c:pt idx="6">
                  <c:v>3</c:v>
                </c:pt>
                <c:pt idx="7">
                  <c:v>4</c:v>
                </c:pt>
                <c:pt idx="8">
                  <c:v>4</c:v>
                </c:pt>
                <c:pt idx="9">
                  <c:v>3</c:v>
                </c:pt>
              </c:numCache>
            </c:numRef>
          </c:val>
          <c:smooth val="0"/>
          <c:extLst>
            <c:ext xmlns:c16="http://schemas.microsoft.com/office/drawing/2014/chart" uri="{C3380CC4-5D6E-409C-BE32-E72D297353CC}">
              <c16:uniqueId val="{00000000-0D2A-433E-AFB1-B03FF9458FCA}"/>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Аркуш1!$C$2:$C$11</c:f>
              <c:numCache>
                <c:formatCode>General</c:formatCode>
                <c:ptCount val="10"/>
                <c:pt idx="0">
                  <c:v>3</c:v>
                </c:pt>
                <c:pt idx="1">
                  <c:v>3</c:v>
                </c:pt>
                <c:pt idx="2">
                  <c:v>3</c:v>
                </c:pt>
                <c:pt idx="3">
                  <c:v>3</c:v>
                </c:pt>
                <c:pt idx="4">
                  <c:v>3</c:v>
                </c:pt>
                <c:pt idx="5">
                  <c:v>3</c:v>
                </c:pt>
                <c:pt idx="6">
                  <c:v>3</c:v>
                </c:pt>
                <c:pt idx="7">
                  <c:v>3</c:v>
                </c:pt>
                <c:pt idx="8">
                  <c:v>3</c:v>
                </c:pt>
                <c:pt idx="9">
                  <c:v>3</c:v>
                </c:pt>
              </c:numCache>
            </c:numRef>
          </c:val>
          <c:smooth val="0"/>
          <c:extLst>
            <c:ext xmlns:c16="http://schemas.microsoft.com/office/drawing/2014/chart" uri="{C3380CC4-5D6E-409C-BE32-E72D297353CC}">
              <c16:uniqueId val="{00000001-0D2A-433E-AFB1-B03FF9458FCA}"/>
            </c:ext>
          </c:extLst>
        </c:ser>
        <c:dLbls>
          <c:dLblPos val="ctr"/>
          <c:showLegendKey val="0"/>
          <c:showVal val="1"/>
          <c:showCatName val="0"/>
          <c:showSerName val="0"/>
          <c:showPercent val="0"/>
          <c:showBubbleSize val="0"/>
        </c:dLbls>
        <c:marker val="1"/>
        <c:smooth val="0"/>
        <c:axId val="978044352"/>
        <c:axId val="978043392"/>
      </c:lineChart>
      <c:catAx>
        <c:axId val="97804435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978043392"/>
        <c:crosses val="autoZero"/>
        <c:auto val="1"/>
        <c:lblAlgn val="ctr"/>
        <c:lblOffset val="100"/>
        <c:noMultiLvlLbl val="0"/>
      </c:catAx>
      <c:valAx>
        <c:axId val="97804339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7804435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24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uk-UA"/>
              <a:t>Явка на постійній комісії з питань земельних відносин, </a:t>
            </a:r>
          </a:p>
          <a:p>
            <a:pPr>
              <a:defRPr/>
            </a:pPr>
            <a:r>
              <a:rPr lang="uk-UA"/>
              <a:t>комунального майна, транспорту, містобудування та архітектури</a:t>
            </a:r>
          </a:p>
        </c:rich>
      </c:tx>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Аркуш1!$B$2:$B$13</c:f>
              <c:numCache>
                <c:formatCode>General</c:formatCode>
                <c:ptCount val="12"/>
                <c:pt idx="0">
                  <c:v>4</c:v>
                </c:pt>
                <c:pt idx="1">
                  <c:v>4</c:v>
                </c:pt>
                <c:pt idx="2">
                  <c:v>3</c:v>
                </c:pt>
                <c:pt idx="3">
                  <c:v>5</c:v>
                </c:pt>
                <c:pt idx="4">
                  <c:v>3</c:v>
                </c:pt>
                <c:pt idx="5">
                  <c:v>3</c:v>
                </c:pt>
                <c:pt idx="6">
                  <c:v>4</c:v>
                </c:pt>
                <c:pt idx="7">
                  <c:v>4</c:v>
                </c:pt>
                <c:pt idx="8">
                  <c:v>5</c:v>
                </c:pt>
                <c:pt idx="9">
                  <c:v>3</c:v>
                </c:pt>
                <c:pt idx="10">
                  <c:v>5</c:v>
                </c:pt>
                <c:pt idx="11">
                  <c:v>4</c:v>
                </c:pt>
              </c:numCache>
            </c:numRef>
          </c:val>
          <c:smooth val="0"/>
          <c:extLst>
            <c:ext xmlns:c16="http://schemas.microsoft.com/office/drawing/2014/chart" uri="{C3380CC4-5D6E-409C-BE32-E72D297353CC}">
              <c16:uniqueId val="{00000000-99B7-4E30-84C6-AA18CBF426AB}"/>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Аркуш1!$C$2:$C$13</c:f>
              <c:numCache>
                <c:formatCode>General</c:formatCode>
                <c:ptCount val="12"/>
                <c:pt idx="0">
                  <c:v>3</c:v>
                </c:pt>
                <c:pt idx="1">
                  <c:v>3</c:v>
                </c:pt>
                <c:pt idx="2">
                  <c:v>3</c:v>
                </c:pt>
                <c:pt idx="3">
                  <c:v>3</c:v>
                </c:pt>
                <c:pt idx="4">
                  <c:v>3</c:v>
                </c:pt>
                <c:pt idx="5">
                  <c:v>3</c:v>
                </c:pt>
                <c:pt idx="6">
                  <c:v>3</c:v>
                </c:pt>
                <c:pt idx="7">
                  <c:v>3</c:v>
                </c:pt>
                <c:pt idx="8">
                  <c:v>3</c:v>
                </c:pt>
                <c:pt idx="9">
                  <c:v>3</c:v>
                </c:pt>
                <c:pt idx="10">
                  <c:v>3</c:v>
                </c:pt>
                <c:pt idx="11">
                  <c:v>3</c:v>
                </c:pt>
              </c:numCache>
            </c:numRef>
          </c:val>
          <c:smooth val="0"/>
          <c:extLst>
            <c:ext xmlns:c16="http://schemas.microsoft.com/office/drawing/2014/chart" uri="{C3380CC4-5D6E-409C-BE32-E72D297353CC}">
              <c16:uniqueId val="{00000001-99B7-4E30-84C6-AA18CBF426AB}"/>
            </c:ext>
          </c:extLst>
        </c:ser>
        <c:dLbls>
          <c:dLblPos val="ctr"/>
          <c:showLegendKey val="0"/>
          <c:showVal val="1"/>
          <c:showCatName val="0"/>
          <c:showSerName val="0"/>
          <c:showPercent val="0"/>
          <c:showBubbleSize val="0"/>
        </c:dLbls>
        <c:marker val="1"/>
        <c:smooth val="0"/>
        <c:axId val="977991552"/>
        <c:axId val="978010752"/>
      </c:lineChart>
      <c:catAx>
        <c:axId val="97799155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978010752"/>
        <c:crosses val="autoZero"/>
        <c:auto val="1"/>
        <c:lblAlgn val="ctr"/>
        <c:lblOffset val="100"/>
        <c:noMultiLvlLbl val="0"/>
      </c:catAx>
      <c:valAx>
        <c:axId val="9780107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7799155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24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r>
              <a:rPr lang="uk-UA"/>
              <a:t>Явка на постійній комісії з питань промисловості, підприємництва, інвестицій, міжнародного співробітництва, житлово-комунального господарства, благоустрою та екології</a:t>
            </a:r>
          </a:p>
        </c:rich>
      </c:tx>
      <c:overlay val="0"/>
      <c:spPr>
        <a:noFill/>
        <a:ln>
          <a:noFill/>
        </a:ln>
        <a:effectLst/>
      </c:spPr>
      <c:txPr>
        <a:bodyPr rot="0" spcFirstLastPara="1" vertOverflow="ellipsis" vert="horz" wrap="square" anchor="ctr" anchorCtr="1"/>
        <a:lstStyle/>
        <a:p>
          <a:pPr>
            <a:defRPr sz="22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Аркуш1!$B$2:$B$12</c:f>
              <c:numCache>
                <c:formatCode>General</c:formatCode>
                <c:ptCount val="11"/>
                <c:pt idx="0">
                  <c:v>5</c:v>
                </c:pt>
                <c:pt idx="1">
                  <c:v>5</c:v>
                </c:pt>
                <c:pt idx="2">
                  <c:v>4</c:v>
                </c:pt>
                <c:pt idx="3">
                  <c:v>2</c:v>
                </c:pt>
                <c:pt idx="4">
                  <c:v>7</c:v>
                </c:pt>
                <c:pt idx="5">
                  <c:v>5</c:v>
                </c:pt>
                <c:pt idx="6">
                  <c:v>6</c:v>
                </c:pt>
                <c:pt idx="7">
                  <c:v>5</c:v>
                </c:pt>
                <c:pt idx="8">
                  <c:v>5</c:v>
                </c:pt>
                <c:pt idx="9">
                  <c:v>6</c:v>
                </c:pt>
                <c:pt idx="10">
                  <c:v>5</c:v>
                </c:pt>
              </c:numCache>
            </c:numRef>
          </c:val>
          <c:smooth val="0"/>
          <c:extLst>
            <c:ext xmlns:c16="http://schemas.microsoft.com/office/drawing/2014/chart" uri="{C3380CC4-5D6E-409C-BE32-E72D297353CC}">
              <c16:uniqueId val="{00000000-B1F0-4E78-ACD9-71A35451135C}"/>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Аркуш1!$A$2:$A$12</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Аркуш1!$C$2:$C$12</c:f>
              <c:numCache>
                <c:formatCode>General</c:formatCode>
                <c:ptCount val="11"/>
                <c:pt idx="0">
                  <c:v>5</c:v>
                </c:pt>
                <c:pt idx="1">
                  <c:v>5</c:v>
                </c:pt>
                <c:pt idx="2">
                  <c:v>5</c:v>
                </c:pt>
                <c:pt idx="3">
                  <c:v>5</c:v>
                </c:pt>
                <c:pt idx="4">
                  <c:v>5</c:v>
                </c:pt>
                <c:pt idx="5">
                  <c:v>5</c:v>
                </c:pt>
                <c:pt idx="6">
                  <c:v>5</c:v>
                </c:pt>
                <c:pt idx="7">
                  <c:v>5</c:v>
                </c:pt>
                <c:pt idx="8">
                  <c:v>5</c:v>
                </c:pt>
                <c:pt idx="9">
                  <c:v>5</c:v>
                </c:pt>
                <c:pt idx="10">
                  <c:v>5</c:v>
                </c:pt>
              </c:numCache>
            </c:numRef>
          </c:val>
          <c:smooth val="0"/>
          <c:extLst>
            <c:ext xmlns:c16="http://schemas.microsoft.com/office/drawing/2014/chart" uri="{C3380CC4-5D6E-409C-BE32-E72D297353CC}">
              <c16:uniqueId val="{00000001-B1F0-4E78-ACD9-71A35451135C}"/>
            </c:ext>
          </c:extLst>
        </c:ser>
        <c:dLbls>
          <c:dLblPos val="ctr"/>
          <c:showLegendKey val="0"/>
          <c:showVal val="1"/>
          <c:showCatName val="0"/>
          <c:showSerName val="0"/>
          <c:showPercent val="0"/>
          <c:showBubbleSize val="0"/>
        </c:dLbls>
        <c:marker val="1"/>
        <c:smooth val="0"/>
        <c:axId val="978045312"/>
        <c:axId val="978043872"/>
      </c:lineChart>
      <c:catAx>
        <c:axId val="97804531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978043872"/>
        <c:crosses val="autoZero"/>
        <c:auto val="1"/>
        <c:lblAlgn val="ctr"/>
        <c:lblOffset val="100"/>
        <c:noMultiLvlLbl val="0"/>
      </c:catAx>
      <c:valAx>
        <c:axId val="97804387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97804531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24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400" b="1" i="0" u="none" strike="noStrike" kern="1200" baseline="0">
                <a:solidFill>
                  <a:schemeClr val="dk1">
                    <a:lumMod val="75000"/>
                    <a:lumOff val="25000"/>
                  </a:schemeClr>
                </a:solidFill>
                <a:latin typeface="+mn-lt"/>
                <a:ea typeface="+mn-ea"/>
                <a:cs typeface="+mn-cs"/>
              </a:defRPr>
            </a:pPr>
            <a:r>
              <a:rPr lang="uk-UA" sz="2400" b="1" dirty="0">
                <a:effectLst/>
              </a:rPr>
              <a:t>Явка</a:t>
            </a:r>
            <a:r>
              <a:rPr lang="uk-UA" sz="2400" b="1" baseline="0" dirty="0">
                <a:effectLst/>
              </a:rPr>
              <a:t> на п</a:t>
            </a:r>
            <a:r>
              <a:rPr lang="uk-UA" sz="2400" b="1" dirty="0">
                <a:effectLst/>
              </a:rPr>
              <a:t>остійній комісії з питань планування бюджету, </a:t>
            </a:r>
            <a:endParaRPr lang="uk-UA" sz="2400" dirty="0">
              <a:effectLst/>
            </a:endParaRPr>
          </a:p>
          <a:p>
            <a:pPr>
              <a:defRPr sz="2400"/>
            </a:pPr>
            <a:r>
              <a:rPr lang="uk-UA" sz="2400" b="1" dirty="0">
                <a:effectLst/>
              </a:rPr>
              <a:t>соціально-економічного розвитку, фінансів, регламенту міської ради, депутатської діяльності, етики та правопорядку</a:t>
            </a:r>
            <a:endParaRPr lang="uk-UA" sz="2400" dirty="0"/>
          </a:p>
        </c:rich>
      </c:tx>
      <c:overlay val="0"/>
      <c:spPr>
        <a:noFill/>
        <a:ln>
          <a:noFill/>
        </a:ln>
        <a:effectLst/>
      </c:spPr>
      <c:txPr>
        <a:bodyPr rot="0" spcFirstLastPara="1" vertOverflow="ellipsis" vert="horz" wrap="square" anchor="ctr" anchorCtr="1"/>
        <a:lstStyle/>
        <a:p>
          <a:pPr>
            <a:defRPr sz="2400" b="1" i="0" u="none" strike="noStrike" kern="1200" baseline="0">
              <a:solidFill>
                <a:schemeClr val="dk1">
                  <a:lumMod val="75000"/>
                  <a:lumOff val="25000"/>
                </a:schemeClr>
              </a:solidFill>
              <a:latin typeface="+mn-lt"/>
              <a:ea typeface="+mn-ea"/>
              <a:cs typeface="+mn-cs"/>
            </a:defRPr>
          </a:pPr>
          <a:endParaRPr lang="uk-UA"/>
        </a:p>
      </c:txPr>
    </c:title>
    <c:autoTitleDeleted val="0"/>
    <c:plotArea>
      <c:layout/>
      <c:lineChart>
        <c:grouping val="standard"/>
        <c:varyColors val="0"/>
        <c:ser>
          <c:idx val="0"/>
          <c:order val="0"/>
          <c:tx>
            <c:strRef>
              <c:f>Аркуш1!$B$1</c:f>
              <c:strCache>
                <c:ptCount val="1"/>
                <c:pt idx="0">
                  <c:v>Явка</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Аркуш1!$B$2:$B$13</c:f>
              <c:numCache>
                <c:formatCode>General</c:formatCode>
                <c:ptCount val="12"/>
                <c:pt idx="0">
                  <c:v>6</c:v>
                </c:pt>
                <c:pt idx="1">
                  <c:v>6</c:v>
                </c:pt>
                <c:pt idx="2">
                  <c:v>7</c:v>
                </c:pt>
                <c:pt idx="3">
                  <c:v>5</c:v>
                </c:pt>
                <c:pt idx="4">
                  <c:v>7</c:v>
                </c:pt>
                <c:pt idx="5">
                  <c:v>6</c:v>
                </c:pt>
                <c:pt idx="6">
                  <c:v>5</c:v>
                </c:pt>
                <c:pt idx="7">
                  <c:v>6</c:v>
                </c:pt>
                <c:pt idx="8">
                  <c:v>5</c:v>
                </c:pt>
                <c:pt idx="9">
                  <c:v>7</c:v>
                </c:pt>
                <c:pt idx="10">
                  <c:v>6</c:v>
                </c:pt>
                <c:pt idx="11">
                  <c:v>7</c:v>
                </c:pt>
              </c:numCache>
            </c:numRef>
          </c:val>
          <c:smooth val="0"/>
          <c:extLst>
            <c:ext xmlns:c16="http://schemas.microsoft.com/office/drawing/2014/chart" uri="{C3380CC4-5D6E-409C-BE32-E72D297353CC}">
              <c16:uniqueId val="{00000000-5834-4C75-84F6-8E4917330988}"/>
            </c:ext>
          </c:extLst>
        </c:ser>
        <c:ser>
          <c:idx val="1"/>
          <c:order val="1"/>
          <c:tx>
            <c:strRef>
              <c:f>Аркуш1!$C$1</c:f>
              <c:strCache>
                <c:ptCount val="1"/>
                <c:pt idx="0">
                  <c:v>Кворум</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lt1"/>
                    </a:solidFill>
                    <a:latin typeface="+mn-lt"/>
                    <a:ea typeface="+mn-ea"/>
                    <a:cs typeface="+mn-cs"/>
                  </a:defRPr>
                </a:pPr>
                <a:endParaRPr lang="uk-U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Аркуш1!$A$2:$A$13</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Аркуш1!$C$2:$C$13</c:f>
              <c:numCache>
                <c:formatCode>General</c:formatCode>
                <c:ptCount val="12"/>
                <c:pt idx="0">
                  <c:v>5</c:v>
                </c:pt>
                <c:pt idx="1">
                  <c:v>5</c:v>
                </c:pt>
                <c:pt idx="2">
                  <c:v>5</c:v>
                </c:pt>
                <c:pt idx="3">
                  <c:v>5</c:v>
                </c:pt>
                <c:pt idx="4">
                  <c:v>5</c:v>
                </c:pt>
                <c:pt idx="5">
                  <c:v>5</c:v>
                </c:pt>
                <c:pt idx="6">
                  <c:v>5</c:v>
                </c:pt>
                <c:pt idx="7">
                  <c:v>5</c:v>
                </c:pt>
                <c:pt idx="8">
                  <c:v>5</c:v>
                </c:pt>
                <c:pt idx="9">
                  <c:v>5</c:v>
                </c:pt>
                <c:pt idx="10">
                  <c:v>5</c:v>
                </c:pt>
                <c:pt idx="11">
                  <c:v>5</c:v>
                </c:pt>
              </c:numCache>
            </c:numRef>
          </c:val>
          <c:smooth val="0"/>
          <c:extLst>
            <c:ext xmlns:c16="http://schemas.microsoft.com/office/drawing/2014/chart" uri="{C3380CC4-5D6E-409C-BE32-E72D297353CC}">
              <c16:uniqueId val="{00000001-5834-4C75-84F6-8E4917330988}"/>
            </c:ext>
          </c:extLst>
        </c:ser>
        <c:dLbls>
          <c:dLblPos val="ctr"/>
          <c:showLegendKey val="0"/>
          <c:showVal val="1"/>
          <c:showCatName val="0"/>
          <c:showSerName val="0"/>
          <c:showPercent val="0"/>
          <c:showBubbleSize val="0"/>
        </c:dLbls>
        <c:marker val="1"/>
        <c:smooth val="0"/>
        <c:axId val="1218806992"/>
        <c:axId val="1218831952"/>
      </c:lineChart>
      <c:catAx>
        <c:axId val="1218806992"/>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600" b="0" i="0" u="none" strike="noStrike" kern="1200" cap="all" baseline="0">
                <a:solidFill>
                  <a:schemeClr val="dk1">
                    <a:lumMod val="75000"/>
                    <a:lumOff val="25000"/>
                  </a:schemeClr>
                </a:solidFill>
                <a:latin typeface="+mn-lt"/>
                <a:ea typeface="+mn-ea"/>
                <a:cs typeface="+mn-cs"/>
              </a:defRPr>
            </a:pPr>
            <a:endParaRPr lang="uk-UA"/>
          </a:p>
        </c:txPr>
        <c:crossAx val="1218831952"/>
        <c:crosses val="autoZero"/>
        <c:auto val="1"/>
        <c:lblAlgn val="ctr"/>
        <c:lblOffset val="100"/>
        <c:noMultiLvlLbl val="0"/>
      </c:catAx>
      <c:valAx>
        <c:axId val="121883195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218806992"/>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2400" b="0" i="0" u="none" strike="noStrike" kern="1200" baseline="0">
              <a:solidFill>
                <a:schemeClr val="dk1">
                  <a:lumMod val="75000"/>
                  <a:lumOff val="25000"/>
                </a:schemeClr>
              </a:solidFill>
              <a:latin typeface="+mn-lt"/>
              <a:ea typeface="+mn-ea"/>
              <a:cs typeface="+mn-cs"/>
            </a:defRPr>
          </a:pPr>
          <a:endParaRPr lang="uk-UA"/>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withinLinear" id="16">
  <a:schemeClr val="accent3"/>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4">
  <a:schemeClr val="accent1"/>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1197" b="1" kern="1200"/>
  </cs:axisTitle>
  <cs:categoryAxis>
    <cs:lnRef idx="0"/>
    <cs:fillRef idx="0"/>
    <cs:effectRef idx="0"/>
    <cs:fontRef idx="minor">
      <a:schemeClr val="dk1">
        <a:lumMod val="65000"/>
        <a:lumOff val="35000"/>
      </a:schemeClr>
    </cs:fontRef>
    <cs:defRPr sz="1197"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330" kern="1200"/>
  </cs:chartArea>
  <cs:dataLabel>
    <cs:lnRef idx="0"/>
    <cs:fillRef idx="0"/>
    <cs:effectRef idx="0"/>
    <cs:fontRef idx="minor">
      <a:schemeClr val="lt1"/>
    </cs:fontRef>
    <cs:spPr/>
    <cs:defRPr sz="133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33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1197"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styleClr val="auto"/>
    </cs:fillRef>
    <cs:effectRef idx="0"/>
    <cs:fontRef idx="minor">
      <a:schemeClr val="lt1"/>
    </cs:fontRef>
    <cs:defRPr sz="1197"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197"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9</Pages>
  <Words>7383</Words>
  <Characters>4209</Characters>
  <Application>Microsoft Office Word</Application>
  <DocSecurity>0</DocSecurity>
  <Lines>35</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Груй СЙ_2</dc:creator>
  <cp:lastModifiedBy>User30</cp:lastModifiedBy>
  <cp:revision>336</cp:revision>
  <cp:lastPrinted>2023-12-28T07:17:00Z</cp:lastPrinted>
  <dcterms:created xsi:type="dcterms:W3CDTF">2025-01-20T13:14:00Z</dcterms:created>
  <dcterms:modified xsi:type="dcterms:W3CDTF">2025-05-21T12:36:00Z</dcterms:modified>
</cp:coreProperties>
</file>